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813CA" w14:textId="77844D42" w:rsidR="004A4808" w:rsidRDefault="004A4808" w:rsidP="004073E4">
      <w:pPr>
        <w:widowControl/>
        <w:pBdr>
          <w:bottom w:val="single" w:sz="8" w:space="4" w:color="4F81BD"/>
        </w:pBdr>
        <w:suppressAutoHyphens w:val="0"/>
        <w:spacing w:after="300" w:line="240" w:lineRule="auto"/>
        <w:ind w:left="284" w:right="-851"/>
        <w:contextualSpacing/>
        <w:jc w:val="both"/>
        <w:rPr>
          <w:rFonts w:ascii="Calibri" w:eastAsia="MS Gothic" w:hAnsi="Calibri" w:cs="Cambria"/>
          <w:color w:val="17365D"/>
          <w:spacing w:val="5"/>
          <w:kern w:val="2"/>
          <w:sz w:val="48"/>
          <w:szCs w:val="52"/>
        </w:rPr>
      </w:pPr>
      <w:r w:rsidRPr="004073E4">
        <w:rPr>
          <w:rFonts w:ascii="Calibri" w:eastAsia="MS Gothic" w:hAnsi="Calibri" w:cs="Cambria"/>
          <w:noProof/>
          <w:color w:val="17365D"/>
          <w:spacing w:val="5"/>
          <w:kern w:val="2"/>
          <w:sz w:val="48"/>
          <w:szCs w:val="52"/>
          <w:lang w:val="en-US" w:eastAsia="en-US"/>
        </w:rPr>
        <w:drawing>
          <wp:anchor distT="0" distB="1905" distL="114300" distR="114300" simplePos="0" relativeHeight="251659264" behindDoc="0" locked="0" layoutInCell="1" allowOverlap="1" wp14:anchorId="466F8C49" wp14:editId="7855D7C2">
            <wp:simplePos x="0" y="0"/>
            <wp:positionH relativeFrom="column">
              <wp:posOffset>5695645</wp:posOffset>
            </wp:positionH>
            <wp:positionV relativeFrom="paragraph">
              <wp:posOffset>18415</wp:posOffset>
            </wp:positionV>
            <wp:extent cx="509905" cy="353695"/>
            <wp:effectExtent l="0" t="0" r="4445" b="8255"/>
            <wp:wrapNone/>
            <wp:docPr id="8" name="Image 8" descr="logoURGI_422X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URGI_422X295.png"/>
                    <pic:cNvPicPr>
                      <a:picLocks noChangeAspect="1" noChangeArrowheads="1"/>
                    </pic:cNvPicPr>
                  </pic:nvPicPr>
                  <pic:blipFill>
                    <a:blip r:embed="rId8"/>
                    <a:stretch>
                      <a:fillRect/>
                    </a:stretch>
                  </pic:blipFill>
                  <pic:spPr bwMode="auto">
                    <a:xfrm>
                      <a:off x="0" y="0"/>
                      <a:ext cx="509905" cy="353695"/>
                    </a:xfrm>
                    <a:prstGeom prst="rect">
                      <a:avLst/>
                    </a:prstGeom>
                  </pic:spPr>
                </pic:pic>
              </a:graphicData>
            </a:graphic>
            <wp14:sizeRelH relativeFrom="margin">
              <wp14:pctWidth>0</wp14:pctWidth>
            </wp14:sizeRelH>
            <wp14:sizeRelV relativeFrom="margin">
              <wp14:pctHeight>0</wp14:pctHeight>
            </wp14:sizeRelV>
          </wp:anchor>
        </w:drawing>
      </w:r>
      <w:r w:rsidRPr="004073E4">
        <w:rPr>
          <w:rFonts w:ascii="Calibri" w:eastAsia="MS Gothic" w:hAnsi="Calibri" w:cs="Cambria"/>
          <w:noProof/>
          <w:color w:val="17365D"/>
          <w:spacing w:val="5"/>
          <w:kern w:val="2"/>
          <w:sz w:val="48"/>
          <w:szCs w:val="52"/>
          <w:lang w:val="en-US" w:eastAsia="en-US"/>
        </w:rPr>
        <w:drawing>
          <wp:anchor distT="0" distB="0" distL="114300" distR="116840" simplePos="0" relativeHeight="251660288" behindDoc="0" locked="0" layoutInCell="1" allowOverlap="1" wp14:anchorId="153639E9" wp14:editId="2994CF05">
            <wp:simplePos x="0" y="0"/>
            <wp:positionH relativeFrom="column">
              <wp:posOffset>-470535</wp:posOffset>
            </wp:positionH>
            <wp:positionV relativeFrom="paragraph">
              <wp:posOffset>102540</wp:posOffset>
            </wp:positionV>
            <wp:extent cx="963295" cy="254635"/>
            <wp:effectExtent l="0" t="0" r="8255" b="0"/>
            <wp:wrapNone/>
            <wp:docPr id="9" name="Image 3" descr="/var/folders/lc/2v44n8hs5bz7w373nkm41mtc0000gn/T/com.microsoft.Word/Content.MSO/159BE23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descr="/var/folders/lc/2v44n8hs5bz7w373nkm41mtc0000gn/T/com.microsoft.Word/Content.MSO/159BE23D.tmp"/>
                    <pic:cNvPicPr>
                      <a:picLocks noChangeAspect="1" noChangeArrowheads="1"/>
                    </pic:cNvPicPr>
                  </pic:nvPicPr>
                  <pic:blipFill>
                    <a:blip r:embed="rId9"/>
                    <a:stretch>
                      <a:fillRect/>
                    </a:stretch>
                  </pic:blipFill>
                  <pic:spPr bwMode="auto">
                    <a:xfrm>
                      <a:off x="0" y="0"/>
                      <a:ext cx="963295" cy="254635"/>
                    </a:xfrm>
                    <a:prstGeom prst="rect">
                      <a:avLst/>
                    </a:prstGeom>
                  </pic:spPr>
                </pic:pic>
              </a:graphicData>
            </a:graphic>
          </wp:anchor>
        </w:drawing>
      </w:r>
    </w:p>
    <w:p w14:paraId="629B0221" w14:textId="1185F09D" w:rsidR="004073E4" w:rsidRPr="004073E4" w:rsidRDefault="004073E4" w:rsidP="004073E4">
      <w:pPr>
        <w:widowControl/>
        <w:pBdr>
          <w:bottom w:val="single" w:sz="8" w:space="4" w:color="4F81BD"/>
        </w:pBdr>
        <w:suppressAutoHyphens w:val="0"/>
        <w:spacing w:after="300" w:line="240" w:lineRule="auto"/>
        <w:ind w:left="284" w:right="-851"/>
        <w:contextualSpacing/>
        <w:jc w:val="both"/>
        <w:rPr>
          <w:rFonts w:ascii="Calibri" w:eastAsia="MS Gothic" w:hAnsi="Calibri" w:cs="Cambria"/>
          <w:color w:val="17365D"/>
          <w:spacing w:val="5"/>
          <w:kern w:val="2"/>
          <w:sz w:val="48"/>
          <w:szCs w:val="52"/>
        </w:rPr>
      </w:pPr>
    </w:p>
    <w:p w14:paraId="6FAD8D78" w14:textId="4374EBE9" w:rsidR="004073E4" w:rsidRPr="00CA697A" w:rsidRDefault="004073E4" w:rsidP="004A4808">
      <w:pPr>
        <w:widowControl/>
        <w:pBdr>
          <w:bottom w:val="single" w:sz="8" w:space="4" w:color="4F81BD"/>
        </w:pBdr>
        <w:suppressAutoHyphens w:val="0"/>
        <w:spacing w:after="300" w:line="240" w:lineRule="auto"/>
        <w:ind w:right="-851"/>
        <w:contextualSpacing/>
        <w:jc w:val="center"/>
        <w:rPr>
          <w:rFonts w:ascii="Calibri" w:eastAsia="MS Gothic" w:hAnsi="Calibri" w:cs="Cambria"/>
          <w:color w:val="17365D"/>
          <w:spacing w:val="5"/>
          <w:kern w:val="2"/>
          <w:sz w:val="52"/>
          <w:szCs w:val="52"/>
        </w:rPr>
      </w:pPr>
      <w:bookmarkStart w:id="0" w:name="_GoBack"/>
      <w:r w:rsidRPr="00CA697A">
        <w:rPr>
          <w:rFonts w:ascii="Calibri" w:eastAsia="MS Gothic" w:hAnsi="Calibri" w:cs="Cambria"/>
          <w:color w:val="17365D"/>
          <w:spacing w:val="5"/>
          <w:kern w:val="2"/>
          <w:sz w:val="52"/>
          <w:szCs w:val="52"/>
        </w:rPr>
        <w:t>Offre de service</w:t>
      </w:r>
    </w:p>
    <w:p w14:paraId="70191A7E" w14:textId="77777777" w:rsidR="004073E4" w:rsidRPr="00CA697A" w:rsidRDefault="004073E4" w:rsidP="004A4808">
      <w:pPr>
        <w:widowControl/>
        <w:pBdr>
          <w:bottom w:val="single" w:sz="8" w:space="4" w:color="4F81BD"/>
        </w:pBdr>
        <w:suppressAutoHyphens w:val="0"/>
        <w:spacing w:after="300" w:line="240" w:lineRule="auto"/>
        <w:ind w:right="-851"/>
        <w:contextualSpacing/>
        <w:jc w:val="center"/>
        <w:rPr>
          <w:rFonts w:asciiTheme="minorHAnsi" w:eastAsiaTheme="majorEastAsia" w:hAnsiTheme="minorHAnsi" w:cstheme="majorBidi"/>
          <w:color w:val="323E4F" w:themeColor="text2" w:themeShade="BF"/>
          <w:spacing w:val="5"/>
          <w:kern w:val="2"/>
          <w:sz w:val="40"/>
          <w:szCs w:val="52"/>
        </w:rPr>
      </w:pPr>
      <w:r w:rsidRPr="00CA697A">
        <w:rPr>
          <w:rFonts w:asciiTheme="minorHAnsi" w:eastAsiaTheme="majorEastAsia" w:hAnsiTheme="minorHAnsi" w:cstheme="majorBidi"/>
          <w:color w:val="323E4F" w:themeColor="text2" w:themeShade="BF"/>
          <w:spacing w:val="5"/>
          <w:kern w:val="2"/>
          <w:sz w:val="40"/>
          <w:szCs w:val="52"/>
        </w:rPr>
        <w:t>Plateforme de bioinformatique des plantes URGI</w:t>
      </w:r>
    </w:p>
    <w:p w14:paraId="0E1A552E" w14:textId="77777777" w:rsidR="004073E4" w:rsidRPr="00CA697A" w:rsidRDefault="004073E4" w:rsidP="004A4808">
      <w:pPr>
        <w:widowControl/>
        <w:pBdr>
          <w:bottom w:val="single" w:sz="8" w:space="4" w:color="4F81BD"/>
        </w:pBdr>
        <w:suppressAutoHyphens w:val="0"/>
        <w:spacing w:after="300" w:line="240" w:lineRule="auto"/>
        <w:ind w:right="-851"/>
        <w:contextualSpacing/>
        <w:jc w:val="center"/>
        <w:rPr>
          <w:rFonts w:ascii="Calibri" w:eastAsia="MS Gothic" w:hAnsi="Calibri" w:cs="Cambria"/>
          <w:color w:val="17365D"/>
          <w:spacing w:val="5"/>
          <w:kern w:val="2"/>
          <w:sz w:val="32"/>
          <w:szCs w:val="52"/>
        </w:rPr>
      </w:pPr>
      <w:r w:rsidRPr="00CA697A">
        <w:rPr>
          <w:rFonts w:ascii="Calibri" w:eastAsia="MS Gothic" w:hAnsi="Calibri" w:cs="Cambria"/>
          <w:color w:val="17365D"/>
          <w:spacing w:val="5"/>
          <w:kern w:val="2"/>
          <w:sz w:val="52"/>
          <w:szCs w:val="52"/>
        </w:rPr>
        <w:t>Publication et Intégration de données</w:t>
      </w:r>
    </w:p>
    <w:bookmarkEnd w:id="0"/>
    <w:p w14:paraId="05F4F33F" w14:textId="77777777" w:rsidR="004073E4" w:rsidRDefault="004073E4" w:rsidP="004073E4">
      <w:pPr>
        <w:widowControl/>
        <w:spacing w:after="140" w:line="288" w:lineRule="auto"/>
        <w:ind w:left="6372" w:right="-851" w:firstLine="708"/>
        <w:rPr>
          <w:rFonts w:ascii="Calibri" w:eastAsia="Cambria" w:hAnsi="Calibri"/>
          <w:color w:val="00000A"/>
        </w:rPr>
      </w:pPr>
    </w:p>
    <w:p w14:paraId="23426D80" w14:textId="63D15A31" w:rsidR="004073E4" w:rsidRPr="004073E4" w:rsidRDefault="004073E4" w:rsidP="004073E4">
      <w:pPr>
        <w:widowControl/>
        <w:spacing w:after="140" w:line="288" w:lineRule="auto"/>
        <w:ind w:left="6372" w:right="-851" w:firstLine="708"/>
        <w:rPr>
          <w:rFonts w:ascii="Calibri" w:eastAsia="Cambria" w:hAnsi="Calibri"/>
          <w:color w:val="00000A"/>
        </w:rPr>
      </w:pPr>
      <w:r w:rsidRPr="004073E4">
        <w:rPr>
          <w:rFonts w:ascii="Calibri" w:eastAsia="Cambria" w:hAnsi="Calibri"/>
          <w:color w:val="00000A"/>
        </w:rPr>
        <w:t>Version du</w:t>
      </w:r>
      <w:r>
        <w:rPr>
          <w:rFonts w:ascii="Calibri" w:eastAsia="Cambria" w:hAnsi="Calibri"/>
          <w:color w:val="00000A"/>
        </w:rPr>
        <w:t xml:space="preserve"> </w:t>
      </w:r>
      <w:r w:rsidRPr="004073E4">
        <w:rPr>
          <w:rFonts w:ascii="Calibri" w:eastAsia="Cambria" w:hAnsi="Calibri"/>
          <w:color w:val="00000A"/>
        </w:rPr>
        <w:t>11/09/2025</w:t>
      </w:r>
    </w:p>
    <w:p w14:paraId="028A4D5B" w14:textId="77777777" w:rsidR="00F36B6D" w:rsidRDefault="00F36B6D" w:rsidP="004073E4">
      <w:pPr>
        <w:widowControl/>
        <w:suppressAutoHyphens w:val="0"/>
        <w:ind w:right="-851"/>
        <w:jc w:val="right"/>
        <w:rPr>
          <w:rFonts w:ascii="Calibri" w:eastAsia="Times New Roman" w:hAnsi="Calibri" w:cs="Arial"/>
          <w:color w:val="000000"/>
          <w:szCs w:val="22"/>
        </w:rPr>
      </w:pPr>
    </w:p>
    <w:p w14:paraId="0EC65A7A" w14:textId="77777777" w:rsidR="00F36B6D" w:rsidRDefault="00C91825" w:rsidP="004073E4">
      <w:pPr>
        <w:widowControl/>
        <w:ind w:right="-851"/>
        <w:rPr>
          <w:rFonts w:ascii="Calibri" w:eastAsia="Cambria" w:hAnsi="Calibri"/>
          <w:color w:val="00000A"/>
          <w:sz w:val="28"/>
          <w:szCs w:val="28"/>
          <w:lang w:eastAsia="en-US"/>
        </w:rPr>
      </w:pPr>
      <w:r>
        <w:rPr>
          <w:rFonts w:ascii="Calibri" w:eastAsia="MS Gothic" w:hAnsi="Calibri" w:cs="Cambria"/>
          <w:color w:val="365F91"/>
          <w:sz w:val="28"/>
          <w:szCs w:val="28"/>
        </w:rPr>
        <w:t>Périmètre de l’offre</w:t>
      </w:r>
    </w:p>
    <w:p w14:paraId="6A89B98F" w14:textId="77777777" w:rsidR="00F36B6D" w:rsidRDefault="00F36B6D" w:rsidP="004073E4">
      <w:pPr>
        <w:widowControl/>
        <w:suppressAutoHyphens w:val="0"/>
        <w:ind w:right="-851"/>
        <w:jc w:val="both"/>
        <w:rPr>
          <w:rFonts w:asciiTheme="minorHAnsi" w:eastAsia="Times New Roman" w:hAnsiTheme="minorHAnsi" w:cstheme="minorHAnsi"/>
          <w:b/>
          <w:bCs/>
          <w:color w:val="000000" w:themeColor="text1"/>
        </w:rPr>
      </w:pPr>
    </w:p>
    <w:p w14:paraId="40A09F7B" w14:textId="2770E024" w:rsidR="00F36B6D" w:rsidRDefault="00C91825" w:rsidP="004073E4">
      <w:pPr>
        <w:widowControl/>
        <w:suppressAutoHyphens w:val="0"/>
        <w:ind w:right="-851"/>
        <w:jc w:val="both"/>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Ce service </w:t>
      </w:r>
      <w:r>
        <w:rPr>
          <w:rFonts w:asciiTheme="minorHAnsi" w:eastAsia="Calibri,Arial,Times New Roman" w:hAnsiTheme="minorHAnsi" w:cstheme="minorHAnsi"/>
          <w:bCs/>
          <w:color w:val="000000" w:themeColor="text1"/>
        </w:rPr>
        <w:t>de la plateforme de bioinformatique des plantes de l'URGI (Unité de Ressources en Génomique-Info) est destiné aux agents INRAE des départements contributeurs de la plateforme : BAP, ECODIV et SPE. Ce</w:t>
      </w:r>
      <w:r w:rsidR="002201DB">
        <w:rPr>
          <w:rFonts w:asciiTheme="minorHAnsi" w:eastAsia="Calibri,Arial,Times New Roman" w:hAnsiTheme="minorHAnsi" w:cstheme="minorHAnsi"/>
          <w:bCs/>
          <w:color w:val="000000" w:themeColor="text1"/>
        </w:rPr>
        <w:t xml:space="preserve"> service </w:t>
      </w:r>
      <w:r>
        <w:rPr>
          <w:rFonts w:asciiTheme="minorHAnsi" w:eastAsia="Calibri,Arial,Times New Roman" w:hAnsiTheme="minorHAnsi" w:cstheme="minorHAnsi"/>
          <w:bCs/>
          <w:color w:val="000000" w:themeColor="text1"/>
        </w:rPr>
        <w:t xml:space="preserve">vise à </w:t>
      </w:r>
      <w:r>
        <w:rPr>
          <w:rFonts w:asciiTheme="minorHAnsi" w:eastAsia="Calibri" w:hAnsiTheme="minorHAnsi" w:cstheme="minorHAnsi"/>
          <w:bCs/>
        </w:rPr>
        <w:t>faciliter la publication de jeux de données de Génétique/Génomique "FAIR" par le</w:t>
      </w:r>
      <w:r>
        <w:rPr>
          <w:rFonts w:asciiTheme="minorHAnsi" w:eastAsia="Calibri,Arial,Times New Roman" w:hAnsiTheme="minorHAnsi" w:cstheme="minorHAnsi"/>
          <w:bCs/>
          <w:color w:val="000000" w:themeColor="text1"/>
        </w:rPr>
        <w:t xml:space="preserve"> personnel des unités INRAE et permettre leur intégration dans le système d’information </w:t>
      </w:r>
      <w:proofErr w:type="spellStart"/>
      <w:r>
        <w:rPr>
          <w:rFonts w:asciiTheme="minorHAnsi" w:eastAsia="Calibri,Arial,Times New Roman" w:hAnsiTheme="minorHAnsi" w:cstheme="minorHAnsi"/>
          <w:bCs/>
          <w:color w:val="000000" w:themeColor="text1"/>
        </w:rPr>
        <w:t>GnpIS</w:t>
      </w:r>
      <w:proofErr w:type="spellEnd"/>
      <w:r>
        <w:rPr>
          <w:rFonts w:asciiTheme="minorHAnsi" w:eastAsia="Calibri,Arial,Times New Roman" w:hAnsiTheme="minorHAnsi" w:cstheme="minorHAnsi"/>
          <w:bCs/>
          <w:color w:val="000000" w:themeColor="text1"/>
        </w:rPr>
        <w:t xml:space="preserve"> </w:t>
      </w:r>
      <w:r>
        <w:rPr>
          <w:rFonts w:asciiTheme="minorHAnsi" w:eastAsia="Times New Roman" w:hAnsiTheme="minorHAnsi" w:cstheme="minorHAnsi"/>
          <w:color w:val="000000" w:themeColor="text1"/>
        </w:rPr>
        <w:t>(</w:t>
      </w:r>
      <w:hyperlink r:id="rId10">
        <w:r>
          <w:rPr>
            <w:rFonts w:asciiTheme="minorHAnsi" w:eastAsia="Times New Roman" w:hAnsiTheme="minorHAnsi" w:cstheme="minorHAnsi"/>
            <w:color w:val="0000FF"/>
            <w:u w:val="single"/>
          </w:rPr>
          <w:t>https://urgi.versailles.inrae.fr/gnpis</w:t>
        </w:r>
      </w:hyperlink>
      <w:r>
        <w:rPr>
          <w:rFonts w:asciiTheme="minorHAnsi" w:eastAsia="Times New Roman" w:hAnsiTheme="minorHAnsi" w:cstheme="minorHAnsi"/>
          <w:color w:val="000000" w:themeColor="text1"/>
        </w:rPr>
        <w:t>).</w:t>
      </w:r>
      <w:r>
        <w:rPr>
          <w:rFonts w:asciiTheme="minorHAnsi" w:eastAsia="Times New Roman" w:hAnsiTheme="minorHAnsi" w:cstheme="minorHAnsi"/>
          <w:bCs/>
          <w:color w:val="000000" w:themeColor="text1"/>
        </w:rPr>
        <w:t xml:space="preserve"> </w:t>
      </w:r>
    </w:p>
    <w:p w14:paraId="6D13072D" w14:textId="77777777" w:rsidR="00F36B6D" w:rsidRDefault="00F36B6D" w:rsidP="004073E4">
      <w:pPr>
        <w:widowControl/>
        <w:suppressAutoHyphens w:val="0"/>
        <w:ind w:right="-851"/>
        <w:jc w:val="both"/>
        <w:rPr>
          <w:rFonts w:ascii="Calibri" w:eastAsia="Times New Roman" w:hAnsi="Calibri" w:cs="Arial"/>
          <w:b/>
          <w:bCs/>
          <w:color w:val="000000" w:themeColor="text1"/>
        </w:rPr>
      </w:pPr>
    </w:p>
    <w:p w14:paraId="0E072CDB" w14:textId="77777777" w:rsidR="00F36B6D" w:rsidRDefault="00C91825" w:rsidP="004073E4">
      <w:pPr>
        <w:widowControl/>
        <w:suppressAutoHyphens w:val="0"/>
        <w:ind w:right="-851"/>
        <w:jc w:val="both"/>
        <w:rPr>
          <w:rFonts w:ascii="Calibri" w:eastAsia="Times New Roman" w:hAnsi="Calibri" w:cs="Arial"/>
          <w:color w:val="000000"/>
          <w:szCs w:val="22"/>
        </w:rPr>
      </w:pPr>
      <w:r>
        <w:rPr>
          <w:rFonts w:ascii="Calibri" w:eastAsia="Times New Roman" w:hAnsi="Calibri" w:cs="Arial"/>
          <w:color w:val="000000"/>
          <w:szCs w:val="22"/>
        </w:rPr>
        <w:t>Pour les données acquises dans le cadre de projets financés en cours et pour lesquels l’URGI est partenaire, ainsi que pour les collections de ressources génétiques des CRB, ainsi que les projets forêts, vous pouvez contacter directement l’URGI sans remplir l</w:t>
      </w:r>
      <w:r w:rsidR="002201DB">
        <w:rPr>
          <w:rFonts w:ascii="Calibri" w:eastAsia="Times New Roman" w:hAnsi="Calibri" w:cs="Arial"/>
          <w:color w:val="000000"/>
          <w:szCs w:val="22"/>
        </w:rPr>
        <w:t>e formulaire</w:t>
      </w:r>
      <w:r>
        <w:rPr>
          <w:rFonts w:ascii="Calibri" w:eastAsia="Times New Roman" w:hAnsi="Calibri" w:cs="Arial"/>
          <w:color w:val="000000"/>
          <w:szCs w:val="22"/>
        </w:rPr>
        <w:t xml:space="preserve"> via </w:t>
      </w:r>
      <w:hyperlink r:id="rId11">
        <w:r>
          <w:rPr>
            <w:rStyle w:val="LienInternet"/>
            <w:rFonts w:ascii="Calibri" w:eastAsia="Times New Roman" w:hAnsi="Calibri" w:cs="Arial"/>
            <w:szCs w:val="22"/>
          </w:rPr>
          <w:t>urgi-contact@inrae.fr</w:t>
        </w:r>
      </w:hyperlink>
      <w:r>
        <w:rPr>
          <w:rFonts w:ascii="Calibri" w:eastAsia="Times New Roman" w:hAnsi="Calibri" w:cs="Arial"/>
          <w:color w:val="000000"/>
          <w:szCs w:val="22"/>
        </w:rPr>
        <w:t xml:space="preserve"> ou via votre contact URGI habituel. </w:t>
      </w:r>
    </w:p>
    <w:p w14:paraId="4450896D" w14:textId="77777777" w:rsidR="00F36B6D" w:rsidRDefault="00F36B6D" w:rsidP="004073E4">
      <w:pPr>
        <w:widowControl/>
        <w:suppressAutoHyphens w:val="0"/>
        <w:ind w:right="-851"/>
        <w:jc w:val="both"/>
        <w:rPr>
          <w:rFonts w:ascii="Calibri" w:eastAsia="Times New Roman" w:hAnsi="Calibri" w:cs="Arial"/>
          <w:b/>
          <w:color w:val="000000"/>
          <w:szCs w:val="22"/>
        </w:rPr>
      </w:pPr>
    </w:p>
    <w:p w14:paraId="60B4F975" w14:textId="77777777" w:rsidR="00F36B6D" w:rsidRDefault="00C91825" w:rsidP="004073E4">
      <w:pPr>
        <w:widowControl/>
        <w:suppressAutoHyphens w:val="0"/>
        <w:ind w:right="-851"/>
        <w:jc w:val="both"/>
        <w:rPr>
          <w:rFonts w:ascii="Calibri" w:eastAsia="Times New Roman" w:hAnsi="Calibri" w:cs="Arial"/>
          <w:color w:val="000000"/>
          <w:szCs w:val="22"/>
        </w:rPr>
      </w:pPr>
      <w:r>
        <w:rPr>
          <w:rFonts w:ascii="Calibri" w:eastAsia="Cambria" w:hAnsi="Calibri"/>
          <w:color w:val="00000A"/>
          <w:szCs w:val="22"/>
          <w:lang w:eastAsia="en-US"/>
        </w:rPr>
        <w:t xml:space="preserve">Les demandes peuvent se faire tout au long de l’année. L’arbitrage d’une demande se fera dans un délai maximum de 1 mois. Après ce premier arbitrage, des échanges avec la plateforme pourront être nécessaires pour </w:t>
      </w:r>
      <w:proofErr w:type="gramStart"/>
      <w:r>
        <w:rPr>
          <w:rFonts w:ascii="Calibri" w:eastAsia="Cambria" w:hAnsi="Calibri"/>
          <w:color w:val="00000A"/>
          <w:szCs w:val="22"/>
          <w:lang w:eastAsia="en-US"/>
        </w:rPr>
        <w:t>valider</w:t>
      </w:r>
      <w:proofErr w:type="gramEnd"/>
      <w:r>
        <w:rPr>
          <w:rFonts w:ascii="Calibri" w:eastAsia="Cambria" w:hAnsi="Calibri"/>
          <w:color w:val="00000A"/>
          <w:szCs w:val="22"/>
          <w:lang w:eastAsia="en-US"/>
        </w:rPr>
        <w:t xml:space="preserve"> les objectifs, les besoins et les capacités </w:t>
      </w:r>
      <w:r>
        <w:rPr>
          <w:rFonts w:ascii="Calibri" w:eastAsia="Times New Roman" w:hAnsi="Calibri" w:cs="Arial"/>
          <w:color w:val="000000"/>
          <w:szCs w:val="22"/>
        </w:rPr>
        <w:t xml:space="preserve">de l’URGI à répondre à la demande et le plan de gestion des données. </w:t>
      </w:r>
    </w:p>
    <w:p w14:paraId="19D2D5B2" w14:textId="77777777" w:rsidR="00F36B6D" w:rsidRDefault="00F36B6D" w:rsidP="004073E4">
      <w:pPr>
        <w:widowControl/>
        <w:suppressAutoHyphens w:val="0"/>
        <w:ind w:right="-851"/>
        <w:jc w:val="both"/>
        <w:rPr>
          <w:rFonts w:ascii="Calibri" w:eastAsia="Times New Roman" w:hAnsi="Calibri" w:cs="Arial"/>
          <w:b/>
          <w:color w:val="000000"/>
          <w:szCs w:val="22"/>
        </w:rPr>
      </w:pPr>
    </w:p>
    <w:p w14:paraId="485CDF7C" w14:textId="77777777" w:rsidR="00F36B6D" w:rsidRDefault="00C91825" w:rsidP="004073E4">
      <w:pPr>
        <w:widowControl/>
        <w:suppressAutoHyphens w:val="0"/>
        <w:ind w:right="-851"/>
        <w:jc w:val="both"/>
        <w:rPr>
          <w:rFonts w:ascii="Calibri" w:eastAsia="Times New Roman" w:hAnsi="Calibri" w:cs="Arial"/>
          <w:color w:val="000000"/>
          <w:szCs w:val="22"/>
        </w:rPr>
      </w:pPr>
      <w:r>
        <w:rPr>
          <w:rFonts w:ascii="Calibri" w:eastAsia="Times New Roman" w:hAnsi="Calibri" w:cs="Arial"/>
          <w:b/>
          <w:color w:val="000000"/>
          <w:szCs w:val="22"/>
        </w:rPr>
        <w:t>Les données devront impérativement être disponibles au moment de la soumission de la demande</w:t>
      </w:r>
      <w:r>
        <w:rPr>
          <w:rFonts w:ascii="Calibri" w:eastAsia="Times New Roman" w:hAnsi="Calibri" w:cs="Arial"/>
          <w:color w:val="000000"/>
          <w:szCs w:val="22"/>
        </w:rPr>
        <w:t>.</w:t>
      </w:r>
    </w:p>
    <w:p w14:paraId="2DF67F60" w14:textId="77777777" w:rsidR="00F36B6D" w:rsidRDefault="00F36B6D" w:rsidP="004073E4">
      <w:pPr>
        <w:widowControl/>
        <w:suppressAutoHyphens w:val="0"/>
        <w:ind w:right="-851"/>
        <w:jc w:val="both"/>
        <w:rPr>
          <w:rFonts w:ascii="Calibri" w:eastAsia="Times New Roman" w:hAnsi="Calibri" w:cs="Arial"/>
          <w:color w:val="000000"/>
          <w:szCs w:val="22"/>
        </w:rPr>
      </w:pPr>
    </w:p>
    <w:p w14:paraId="64814BDB" w14:textId="77777777" w:rsidR="00F36B6D" w:rsidRDefault="00C91825" w:rsidP="004073E4">
      <w:pPr>
        <w:widowControl/>
        <w:spacing w:after="0"/>
        <w:ind w:right="-851"/>
        <w:rPr>
          <w:rFonts w:ascii="Calibri" w:eastAsia="Times New Roman" w:hAnsi="Calibri"/>
          <w:color w:val="365F91"/>
          <w:sz w:val="24"/>
        </w:rPr>
      </w:pPr>
      <w:r>
        <w:br w:type="page"/>
      </w:r>
    </w:p>
    <w:p w14:paraId="4F48036C" w14:textId="77777777" w:rsidR="00F36B6D" w:rsidRDefault="00C91825" w:rsidP="004073E4">
      <w:pPr>
        <w:widowControl/>
        <w:suppressAutoHyphens w:val="0"/>
        <w:ind w:right="-851"/>
        <w:jc w:val="both"/>
        <w:rPr>
          <w:rFonts w:ascii="Calibri" w:eastAsia="Times New Roman" w:hAnsi="Calibri"/>
          <w:color w:val="365F91"/>
          <w:sz w:val="24"/>
        </w:rPr>
      </w:pPr>
      <w:r>
        <w:rPr>
          <w:rFonts w:ascii="Calibri" w:eastAsia="Times New Roman" w:hAnsi="Calibri"/>
          <w:color w:val="365F91"/>
          <w:sz w:val="24"/>
        </w:rPr>
        <w:lastRenderedPageBreak/>
        <w:t>Le présent formulaire de candidature est à envoyer au format PDF par email à :</w:t>
      </w:r>
    </w:p>
    <w:p w14:paraId="18B83189" w14:textId="77777777" w:rsidR="00F36B6D" w:rsidRDefault="009F332B" w:rsidP="004073E4">
      <w:pPr>
        <w:ind w:right="-851"/>
        <w:jc w:val="both"/>
        <w:rPr>
          <w:rFonts w:ascii="Calibri" w:eastAsia="Times New Roman" w:hAnsi="Calibri" w:cs="Arial"/>
          <w:b/>
          <w:bCs/>
          <w:color w:val="000000" w:themeColor="text1"/>
        </w:rPr>
      </w:pPr>
      <w:hyperlink r:id="rId12">
        <w:r w:rsidR="00C91825">
          <w:rPr>
            <w:rStyle w:val="LienInternet"/>
            <w:rFonts w:ascii="Calibri" w:eastAsia="Times New Roman" w:hAnsi="Calibri" w:cs="Arial"/>
            <w:b/>
            <w:bCs/>
            <w:color w:val="000000" w:themeColor="text1"/>
          </w:rPr>
          <w:t>urgi-contact@inrae.fr</w:t>
        </w:r>
      </w:hyperlink>
    </w:p>
    <w:p w14:paraId="6D510C70" w14:textId="5B1D91C2" w:rsidR="00F36B6D" w:rsidRDefault="00C91825" w:rsidP="004073E4">
      <w:pPr>
        <w:widowControl/>
        <w:suppressAutoHyphens w:val="0"/>
        <w:ind w:right="-851"/>
        <w:rPr>
          <w:rFonts w:ascii="Calibri" w:eastAsia="Calibri" w:hAnsi="Calibri" w:cs="Calibri"/>
          <w:b/>
          <w:bCs/>
          <w:color w:val="0070C0"/>
          <w:szCs w:val="22"/>
        </w:rPr>
      </w:pPr>
      <w:r>
        <w:rPr>
          <w:rFonts w:ascii="Calibri" w:eastAsia="Calibri" w:hAnsi="Calibri" w:cs="Calibri"/>
          <w:b/>
          <w:bCs/>
          <w:color w:val="0070C0"/>
          <w:szCs w:val="22"/>
        </w:rPr>
        <w:t>Objet du mail : [URGI_</w:t>
      </w:r>
      <w:r w:rsidR="007F204B" w:rsidRPr="007F204B">
        <w:rPr>
          <w:rFonts w:ascii="Calibri" w:eastAsia="Calibri" w:hAnsi="Calibri" w:cs="Calibri"/>
          <w:b/>
          <w:bCs/>
          <w:color w:val="0070C0"/>
          <w:szCs w:val="22"/>
        </w:rPr>
        <w:t xml:space="preserve"> </w:t>
      </w:r>
      <w:proofErr w:type="spellStart"/>
      <w:r w:rsidR="007F204B">
        <w:rPr>
          <w:rFonts w:ascii="Calibri" w:eastAsia="Calibri" w:hAnsi="Calibri" w:cs="Calibri"/>
          <w:b/>
          <w:bCs/>
          <w:color w:val="0070C0"/>
          <w:szCs w:val="22"/>
        </w:rPr>
        <w:t>Service_</w:t>
      </w:r>
      <w:r>
        <w:rPr>
          <w:rFonts w:ascii="Calibri" w:eastAsia="Calibri" w:hAnsi="Calibri" w:cs="Calibri"/>
          <w:b/>
          <w:bCs/>
          <w:color w:val="0070C0"/>
          <w:szCs w:val="22"/>
        </w:rPr>
        <w:t>DataIntegration</w:t>
      </w:r>
      <w:proofErr w:type="spellEnd"/>
      <w:r>
        <w:rPr>
          <w:rFonts w:ascii="Calibri" w:eastAsia="Calibri" w:hAnsi="Calibri" w:cs="Calibri"/>
          <w:b/>
          <w:bCs/>
          <w:color w:val="0070C0"/>
          <w:szCs w:val="22"/>
        </w:rPr>
        <w:t xml:space="preserve">] </w:t>
      </w:r>
      <w:proofErr w:type="spellStart"/>
      <w:r>
        <w:rPr>
          <w:rFonts w:ascii="Calibri" w:eastAsia="Calibri" w:hAnsi="Calibri" w:cs="Calibri"/>
          <w:b/>
          <w:bCs/>
          <w:color w:val="0070C0"/>
          <w:szCs w:val="22"/>
        </w:rPr>
        <w:t>Acronyme_du_projet</w:t>
      </w:r>
      <w:proofErr w:type="spellEnd"/>
    </w:p>
    <w:p w14:paraId="59572351" w14:textId="77777777" w:rsidR="00F36B6D" w:rsidRDefault="00F36B6D" w:rsidP="004073E4">
      <w:pPr>
        <w:widowControl/>
        <w:suppressAutoHyphens w:val="0"/>
        <w:ind w:right="-851"/>
        <w:jc w:val="both"/>
        <w:rPr>
          <w:rFonts w:ascii="Calibri" w:eastAsia="Times New Roman" w:hAnsi="Calibri" w:cs="Arial"/>
          <w:color w:val="000000"/>
          <w:szCs w:val="22"/>
        </w:rPr>
      </w:pPr>
    </w:p>
    <w:p w14:paraId="7EF2B35D" w14:textId="77777777" w:rsidR="00F36B6D" w:rsidRDefault="00C91825" w:rsidP="004073E4">
      <w:pPr>
        <w:keepNext/>
        <w:keepLines/>
        <w:widowControl/>
        <w:suppressAutoHyphens w:val="0"/>
        <w:spacing w:before="120" w:after="120"/>
        <w:ind w:right="-851"/>
        <w:jc w:val="both"/>
        <w:outlineLvl w:val="1"/>
        <w:rPr>
          <w:rFonts w:ascii="Calibri" w:eastAsia="Times New Roman" w:hAnsi="Calibri"/>
          <w:color w:val="365F91"/>
          <w:sz w:val="26"/>
          <w:szCs w:val="26"/>
        </w:rPr>
      </w:pPr>
      <w:r>
        <w:rPr>
          <w:rFonts w:ascii="Calibri" w:eastAsia="Times New Roman" w:hAnsi="Calibri"/>
          <w:color w:val="365F91"/>
          <w:sz w:val="26"/>
          <w:szCs w:val="26"/>
        </w:rPr>
        <w:t>Critères de sélection</w:t>
      </w:r>
    </w:p>
    <w:p w14:paraId="59B70D49" w14:textId="77777777" w:rsidR="00B77BDF" w:rsidRDefault="00C91825" w:rsidP="00423426">
      <w:pPr>
        <w:pStyle w:val="Paragraphedeliste"/>
        <w:widowControl/>
        <w:numPr>
          <w:ilvl w:val="0"/>
          <w:numId w:val="9"/>
        </w:numPr>
        <w:suppressAutoHyphens w:val="0"/>
        <w:ind w:right="-851"/>
        <w:jc w:val="both"/>
        <w:rPr>
          <w:rFonts w:ascii="Calibri" w:eastAsia="Times New Roman" w:hAnsi="Calibri" w:cs="Arial"/>
          <w:color w:val="000000" w:themeColor="text1"/>
        </w:rPr>
      </w:pPr>
      <w:r w:rsidRPr="00B77BDF">
        <w:rPr>
          <w:rFonts w:ascii="Calibri" w:eastAsia="Times New Roman" w:hAnsi="Calibri" w:cs="Arial"/>
          <w:color w:val="000000" w:themeColor="text1"/>
        </w:rPr>
        <w:t xml:space="preserve">Les jeux de données soumis doivent être produits par une unité INRAE ou dans le cadre d’un projet stratégique en collaboration </w:t>
      </w:r>
    </w:p>
    <w:p w14:paraId="58E953BA" w14:textId="3FBC3AF2" w:rsidR="00F36B6D" w:rsidRPr="00B77BDF" w:rsidRDefault="00C91825" w:rsidP="00423426">
      <w:pPr>
        <w:pStyle w:val="Paragraphedeliste"/>
        <w:widowControl/>
        <w:numPr>
          <w:ilvl w:val="0"/>
          <w:numId w:val="9"/>
        </w:numPr>
        <w:suppressAutoHyphens w:val="0"/>
        <w:ind w:right="-851"/>
        <w:jc w:val="both"/>
        <w:rPr>
          <w:rFonts w:ascii="Calibri" w:eastAsia="Times New Roman" w:hAnsi="Calibri" w:cs="Arial"/>
          <w:color w:val="000000" w:themeColor="text1"/>
        </w:rPr>
      </w:pPr>
      <w:r w:rsidRPr="00B77BDF">
        <w:rPr>
          <w:rFonts w:ascii="Calibri" w:eastAsia="Times New Roman" w:hAnsi="Calibri" w:cs="Arial"/>
          <w:color w:val="000000" w:themeColor="text1"/>
        </w:rPr>
        <w:t>Les jeux de données doivent concerner une des espèces travaillées dans les départements BAP ou ECODIV.</w:t>
      </w:r>
    </w:p>
    <w:p w14:paraId="0A3DDE3D" w14:textId="77777777" w:rsidR="00F36B6D" w:rsidRDefault="00C91825" w:rsidP="004073E4">
      <w:pPr>
        <w:keepNext/>
        <w:keepLines/>
        <w:widowControl/>
        <w:suppressAutoHyphens w:val="0"/>
        <w:spacing w:before="120" w:after="120"/>
        <w:ind w:right="-851"/>
        <w:jc w:val="both"/>
        <w:outlineLvl w:val="1"/>
        <w:rPr>
          <w:rFonts w:ascii="Calibri" w:eastAsia="Times New Roman" w:hAnsi="Calibri"/>
          <w:color w:val="365F91"/>
          <w:sz w:val="26"/>
          <w:szCs w:val="26"/>
        </w:rPr>
      </w:pPr>
      <w:r>
        <w:rPr>
          <w:rFonts w:ascii="Calibri" w:eastAsia="Times New Roman" w:hAnsi="Calibri"/>
          <w:color w:val="365F91"/>
          <w:sz w:val="26"/>
          <w:szCs w:val="26"/>
        </w:rPr>
        <w:t>Le jeu de données</w:t>
      </w:r>
      <w:r>
        <w:rPr>
          <w:rFonts w:ascii="Calibri" w:eastAsia="Times New Roman" w:hAnsi="Calibri"/>
          <w:color w:val="365F91"/>
          <w:sz w:val="26"/>
          <w:szCs w:val="26"/>
        </w:rPr>
        <w:tab/>
      </w:r>
    </w:p>
    <w:p w14:paraId="02839192" w14:textId="77777777" w:rsidR="00F36B6D" w:rsidRDefault="00C91825" w:rsidP="004073E4">
      <w:pPr>
        <w:widowControl/>
        <w:suppressAutoHyphens w:val="0"/>
        <w:ind w:right="-851"/>
        <w:jc w:val="both"/>
        <w:rPr>
          <w:rFonts w:ascii="Calibri" w:eastAsia="Times New Roman" w:hAnsi="Calibri" w:cs="Arial"/>
          <w:color w:val="000000" w:themeColor="text1"/>
        </w:rPr>
      </w:pPr>
      <w:r>
        <w:rPr>
          <w:rFonts w:ascii="Calibri" w:eastAsia="Times New Roman" w:hAnsi="Calibri" w:cs="Arial"/>
          <w:color w:val="000000" w:themeColor="text1"/>
        </w:rPr>
        <w:t xml:space="preserve">Les jeux de données devront être transmis par l’équipe demandeuse au format de soumission URGI correspondant aux différentes thématiques du système d’information </w:t>
      </w:r>
      <w:proofErr w:type="spellStart"/>
      <w:r>
        <w:rPr>
          <w:rFonts w:ascii="Calibri" w:eastAsia="Times New Roman" w:hAnsi="Calibri" w:cs="Arial"/>
          <w:color w:val="000000" w:themeColor="text1"/>
        </w:rPr>
        <w:t>GnpIS</w:t>
      </w:r>
      <w:proofErr w:type="spellEnd"/>
      <w:r>
        <w:rPr>
          <w:rFonts w:ascii="Calibri" w:eastAsia="Times New Roman" w:hAnsi="Calibri" w:cs="Arial"/>
          <w:color w:val="000000" w:themeColor="text1"/>
        </w:rPr>
        <w:t xml:space="preserve"> qui sont accessibles </w:t>
      </w:r>
      <w:r w:rsidRPr="00E61AE6">
        <w:rPr>
          <w:rFonts w:asciiTheme="minorHAnsi" w:eastAsia="Times New Roman" w:hAnsiTheme="minorHAnsi" w:cstheme="minorHAnsi"/>
          <w:color w:val="000000" w:themeColor="text1"/>
        </w:rPr>
        <w:t xml:space="preserve">à </w:t>
      </w:r>
      <w:r w:rsidRPr="00BB277D">
        <w:rPr>
          <w:rFonts w:asciiTheme="minorHAnsi" w:eastAsia="Calibri,Arial,Times New Roman" w:hAnsiTheme="minorHAnsi" w:cstheme="minorHAnsi"/>
          <w:color w:val="0000FF"/>
          <w:u w:val="single"/>
        </w:rPr>
        <w:t>https://urgi.versailles.inrae.fr/Data</w:t>
      </w:r>
      <w:r w:rsidRPr="00E61AE6">
        <w:rPr>
          <w:rFonts w:asciiTheme="minorHAnsi" w:eastAsia="Calibri" w:hAnsiTheme="minorHAnsi" w:cstheme="minorHAnsi"/>
        </w:rPr>
        <w:t>. Ces formats garantissent la richesse des métadonnées associées aux jeux</w:t>
      </w:r>
      <w:r>
        <w:rPr>
          <w:rFonts w:ascii="Calibri" w:eastAsia="Calibri" w:hAnsi="Calibri" w:cs="Calibri"/>
        </w:rPr>
        <w:t xml:space="preserve"> de données en lien avec les principes FAIR lors d’un dépôt sous </w:t>
      </w:r>
      <w:proofErr w:type="spellStart"/>
      <w:proofErr w:type="gramStart"/>
      <w:r>
        <w:rPr>
          <w:rFonts w:ascii="Calibri" w:eastAsia="Calibri" w:hAnsi="Calibri" w:cs="Calibri"/>
        </w:rPr>
        <w:t>data.inrae</w:t>
      </w:r>
      <w:proofErr w:type="spellEnd"/>
      <w:proofErr w:type="gramEnd"/>
      <w:r>
        <w:rPr>
          <w:rFonts w:ascii="Calibri" w:eastAsia="Calibri" w:hAnsi="Calibri" w:cs="Calibri"/>
        </w:rPr>
        <w:t xml:space="preserve"> et la capacité à intégrer les données dans </w:t>
      </w:r>
      <w:proofErr w:type="spellStart"/>
      <w:r>
        <w:rPr>
          <w:rFonts w:ascii="Calibri" w:eastAsia="Calibri" w:hAnsi="Calibri" w:cs="Calibri"/>
        </w:rPr>
        <w:t>GnpIS</w:t>
      </w:r>
      <w:proofErr w:type="spellEnd"/>
      <w:r>
        <w:rPr>
          <w:rFonts w:ascii="Calibri" w:eastAsia="Calibri" w:hAnsi="Calibri" w:cs="Calibri"/>
        </w:rPr>
        <w:t xml:space="preserve">. </w:t>
      </w:r>
      <w:r>
        <w:rPr>
          <w:rFonts w:ascii="Calibri" w:eastAsia="Times New Roman" w:hAnsi="Calibri" w:cs="Arial"/>
          <w:color w:val="000000" w:themeColor="text1"/>
        </w:rPr>
        <w:t xml:space="preserve">L’équipe URGI sera en support durant cette étape. </w:t>
      </w:r>
    </w:p>
    <w:p w14:paraId="0C74457D" w14:textId="77777777" w:rsidR="00F36B6D" w:rsidRDefault="00C91825" w:rsidP="004073E4">
      <w:pPr>
        <w:widowControl/>
        <w:suppressAutoHyphens w:val="0"/>
        <w:ind w:right="-851"/>
        <w:jc w:val="both"/>
        <w:rPr>
          <w:rFonts w:ascii="Calibri" w:eastAsia="Times New Roman" w:hAnsi="Calibri" w:cs="Arial"/>
          <w:color w:val="000000"/>
          <w:szCs w:val="22"/>
        </w:rPr>
      </w:pPr>
      <w:r>
        <w:rPr>
          <w:rFonts w:ascii="Calibri" w:eastAsia="Times New Roman" w:hAnsi="Calibri" w:cs="Arial"/>
          <w:color w:val="000000"/>
          <w:szCs w:val="22"/>
        </w:rPr>
        <w:t>La personne qui soumet le projet fournit une description brève du jeu de données.</w:t>
      </w:r>
    </w:p>
    <w:p w14:paraId="639A8FC5" w14:textId="77777777" w:rsidR="00F36B6D" w:rsidRDefault="00C91825" w:rsidP="004073E4">
      <w:pPr>
        <w:widowControl/>
        <w:suppressAutoHyphens w:val="0"/>
        <w:ind w:right="-851"/>
        <w:jc w:val="both"/>
        <w:rPr>
          <w:rFonts w:ascii="Calibri" w:eastAsia="Times New Roman" w:hAnsi="Calibri" w:cs="Arial"/>
          <w:i/>
          <w:color w:val="000000"/>
          <w:szCs w:val="22"/>
        </w:rPr>
      </w:pPr>
      <w:r>
        <w:rPr>
          <w:rFonts w:ascii="Calibri" w:eastAsia="Times New Roman" w:hAnsi="Calibri" w:cs="Arial"/>
          <w:i/>
          <w:color w:val="000000"/>
          <w:szCs w:val="22"/>
        </w:rPr>
        <w:t>Exemples :</w:t>
      </w:r>
    </w:p>
    <w:p w14:paraId="3B8A74B7" w14:textId="77777777" w:rsidR="00F36B6D" w:rsidRDefault="00C91825" w:rsidP="004073E4">
      <w:pPr>
        <w:widowControl/>
        <w:numPr>
          <w:ilvl w:val="0"/>
          <w:numId w:val="6"/>
        </w:numPr>
        <w:suppressAutoHyphens w:val="0"/>
        <w:ind w:right="-851"/>
        <w:contextualSpacing/>
        <w:jc w:val="both"/>
        <w:rPr>
          <w:rFonts w:ascii="Calibri" w:eastAsia="Times New Roman" w:hAnsi="Calibri" w:cs="Arial"/>
          <w:i/>
          <w:color w:val="000000"/>
          <w:szCs w:val="22"/>
        </w:rPr>
      </w:pPr>
      <w:r>
        <w:rPr>
          <w:rFonts w:ascii="Calibri" w:eastAsia="Times New Roman" w:hAnsi="Calibri" w:cs="Arial"/>
          <w:i/>
          <w:color w:val="000000"/>
          <w:szCs w:val="22"/>
        </w:rPr>
        <w:t>Génotypage avec une puce 20K SNP de 2700 accessions de vigne</w:t>
      </w:r>
    </w:p>
    <w:p w14:paraId="49AC5A36" w14:textId="77777777" w:rsidR="00F36B6D" w:rsidRDefault="00C91825" w:rsidP="004073E4">
      <w:pPr>
        <w:widowControl/>
        <w:numPr>
          <w:ilvl w:val="0"/>
          <w:numId w:val="6"/>
        </w:numPr>
        <w:suppressAutoHyphens w:val="0"/>
        <w:ind w:right="-851"/>
        <w:contextualSpacing/>
        <w:jc w:val="both"/>
        <w:rPr>
          <w:rFonts w:ascii="Calibri" w:eastAsia="Times New Roman" w:hAnsi="Calibri" w:cs="Arial"/>
          <w:i/>
          <w:color w:val="000000"/>
          <w:szCs w:val="22"/>
        </w:rPr>
      </w:pPr>
      <w:r>
        <w:rPr>
          <w:rFonts w:ascii="Calibri" w:eastAsia="Times New Roman" w:hAnsi="Calibri" w:cs="Arial"/>
          <w:i/>
          <w:color w:val="000000"/>
          <w:szCs w:val="22"/>
        </w:rPr>
        <w:t>Données de caractérisation de 390 accessions de blé pour 20 traits sur 3 années</w:t>
      </w:r>
    </w:p>
    <w:p w14:paraId="740D9943" w14:textId="77777777" w:rsidR="00F36B6D" w:rsidRDefault="00C91825" w:rsidP="004073E4">
      <w:pPr>
        <w:widowControl/>
        <w:numPr>
          <w:ilvl w:val="0"/>
          <w:numId w:val="6"/>
        </w:numPr>
        <w:suppressAutoHyphens w:val="0"/>
        <w:ind w:right="-851"/>
        <w:contextualSpacing/>
        <w:jc w:val="both"/>
        <w:rPr>
          <w:rFonts w:ascii="Calibri" w:eastAsia="Times New Roman" w:hAnsi="Calibri" w:cs="Arial"/>
          <w:i/>
          <w:color w:val="000000"/>
          <w:szCs w:val="22"/>
        </w:rPr>
      </w:pPr>
      <w:r>
        <w:rPr>
          <w:rFonts w:ascii="Calibri" w:eastAsia="Times New Roman" w:hAnsi="Calibri" w:cs="Arial"/>
          <w:i/>
          <w:color w:val="000000"/>
          <w:szCs w:val="22"/>
        </w:rPr>
        <w:t>Données de génétique d’association chez l’abricotier : nombre de marqueurs, taille du panel, nombre de variables</w:t>
      </w:r>
    </w:p>
    <w:p w14:paraId="48BDA2C4" w14:textId="77777777" w:rsidR="00F36B6D" w:rsidRDefault="00C91825" w:rsidP="004073E4">
      <w:pPr>
        <w:widowControl/>
        <w:numPr>
          <w:ilvl w:val="0"/>
          <w:numId w:val="6"/>
        </w:numPr>
        <w:suppressAutoHyphens w:val="0"/>
        <w:ind w:right="-851"/>
        <w:contextualSpacing/>
        <w:jc w:val="both"/>
        <w:rPr>
          <w:rFonts w:ascii="Calibri" w:eastAsia="Times New Roman" w:hAnsi="Calibri" w:cs="Arial"/>
          <w:i/>
          <w:color w:val="000000"/>
          <w:szCs w:val="22"/>
        </w:rPr>
      </w:pPr>
      <w:r>
        <w:rPr>
          <w:rFonts w:ascii="Calibri" w:eastAsia="Times New Roman" w:hAnsi="Calibri" w:cs="Arial"/>
          <w:i/>
          <w:color w:val="000000"/>
          <w:szCs w:val="22"/>
        </w:rPr>
        <w:t xml:space="preserve">Carte QTL chez </w:t>
      </w:r>
      <w:proofErr w:type="spellStart"/>
      <w:r>
        <w:rPr>
          <w:rFonts w:ascii="Calibri" w:eastAsia="Times New Roman" w:hAnsi="Calibri" w:cs="Arial"/>
          <w:i/>
          <w:color w:val="000000"/>
          <w:szCs w:val="22"/>
        </w:rPr>
        <w:t>Medicago</w:t>
      </w:r>
      <w:proofErr w:type="spellEnd"/>
      <w:r>
        <w:rPr>
          <w:rFonts w:ascii="Calibri" w:eastAsia="Times New Roman" w:hAnsi="Calibri" w:cs="Arial"/>
          <w:i/>
          <w:color w:val="000000"/>
          <w:szCs w:val="22"/>
        </w:rPr>
        <w:t xml:space="preserve"> </w:t>
      </w:r>
      <w:proofErr w:type="spellStart"/>
      <w:r>
        <w:rPr>
          <w:rFonts w:ascii="Calibri" w:eastAsia="Times New Roman" w:hAnsi="Calibri" w:cs="Arial"/>
          <w:i/>
          <w:color w:val="000000"/>
          <w:szCs w:val="22"/>
        </w:rPr>
        <w:t>truncatula</w:t>
      </w:r>
      <w:proofErr w:type="spellEnd"/>
      <w:r>
        <w:rPr>
          <w:rFonts w:ascii="Calibri" w:eastAsia="Times New Roman" w:hAnsi="Calibri" w:cs="Arial"/>
          <w:i/>
          <w:color w:val="000000"/>
          <w:szCs w:val="22"/>
        </w:rPr>
        <w:t xml:space="preserve"> : 120 QTL liés à 300 marqueurs sur 2 cartes génétiques.</w:t>
      </w:r>
    </w:p>
    <w:p w14:paraId="2E1A03C2" w14:textId="77777777" w:rsidR="00F36B6D" w:rsidRDefault="00C91825" w:rsidP="004073E4">
      <w:pPr>
        <w:widowControl/>
        <w:numPr>
          <w:ilvl w:val="0"/>
          <w:numId w:val="6"/>
        </w:numPr>
        <w:suppressAutoHyphens w:val="0"/>
        <w:ind w:right="-851"/>
        <w:contextualSpacing/>
        <w:jc w:val="both"/>
        <w:rPr>
          <w:rFonts w:ascii="Calibri" w:eastAsia="Times New Roman" w:hAnsi="Calibri" w:cs="Arial"/>
          <w:i/>
          <w:color w:val="000000"/>
          <w:szCs w:val="22"/>
        </w:rPr>
      </w:pPr>
      <w:r>
        <w:rPr>
          <w:rFonts w:ascii="Calibri" w:eastAsia="Times New Roman" w:hAnsi="Calibri" w:cs="Arial"/>
          <w:i/>
          <w:color w:val="000000"/>
          <w:szCs w:val="22"/>
        </w:rPr>
        <w:t xml:space="preserve">Annotation de génomes à ajouter au génome d’A. </w:t>
      </w:r>
      <w:proofErr w:type="spellStart"/>
      <w:r>
        <w:rPr>
          <w:rFonts w:ascii="Calibri" w:eastAsia="Times New Roman" w:hAnsi="Calibri" w:cs="Arial"/>
          <w:i/>
          <w:color w:val="000000"/>
          <w:szCs w:val="22"/>
        </w:rPr>
        <w:t>thaliana</w:t>
      </w:r>
      <w:proofErr w:type="spellEnd"/>
      <w:r>
        <w:rPr>
          <w:rFonts w:ascii="Calibri" w:eastAsia="Times New Roman" w:hAnsi="Calibri" w:cs="Arial"/>
          <w:i/>
          <w:color w:val="000000"/>
          <w:szCs w:val="22"/>
        </w:rPr>
        <w:t xml:space="preserve"> </w:t>
      </w:r>
      <w:proofErr w:type="spellStart"/>
      <w:r>
        <w:rPr>
          <w:rFonts w:ascii="Calibri" w:eastAsia="Times New Roman" w:hAnsi="Calibri" w:cs="Arial"/>
          <w:i/>
          <w:color w:val="000000"/>
          <w:szCs w:val="22"/>
        </w:rPr>
        <w:t>GBrowse</w:t>
      </w:r>
      <w:proofErr w:type="spellEnd"/>
      <w:r>
        <w:rPr>
          <w:rFonts w:ascii="Calibri" w:eastAsia="Times New Roman" w:hAnsi="Calibri" w:cs="Arial"/>
          <w:i/>
          <w:color w:val="000000"/>
          <w:szCs w:val="22"/>
        </w:rPr>
        <w:t>/</w:t>
      </w:r>
      <w:proofErr w:type="spellStart"/>
      <w:r>
        <w:rPr>
          <w:rFonts w:ascii="Calibri" w:eastAsia="Times New Roman" w:hAnsi="Calibri" w:cs="Arial"/>
          <w:i/>
          <w:color w:val="000000"/>
          <w:szCs w:val="22"/>
        </w:rPr>
        <w:t>JBrowse</w:t>
      </w:r>
      <w:proofErr w:type="spellEnd"/>
      <w:r>
        <w:rPr>
          <w:rFonts w:ascii="Calibri" w:eastAsia="Times New Roman" w:hAnsi="Calibri" w:cs="Arial"/>
          <w:i/>
          <w:color w:val="000000"/>
          <w:szCs w:val="22"/>
        </w:rPr>
        <w:t xml:space="preserve"> existant sur le serveur Web de l’URGI : version du génome, URL du browser </w:t>
      </w:r>
    </w:p>
    <w:p w14:paraId="370EF90D" w14:textId="77777777" w:rsidR="00F36B6D" w:rsidRDefault="00C91825" w:rsidP="004073E4">
      <w:pPr>
        <w:widowControl/>
        <w:numPr>
          <w:ilvl w:val="0"/>
          <w:numId w:val="6"/>
        </w:numPr>
        <w:suppressAutoHyphens w:val="0"/>
        <w:ind w:right="-851"/>
        <w:contextualSpacing/>
        <w:jc w:val="both"/>
        <w:rPr>
          <w:rFonts w:ascii="Calibri" w:eastAsia="Times New Roman" w:hAnsi="Calibri" w:cs="Arial"/>
          <w:i/>
          <w:color w:val="000000"/>
          <w:szCs w:val="22"/>
        </w:rPr>
      </w:pPr>
      <w:r>
        <w:rPr>
          <w:rFonts w:ascii="Calibri" w:eastAsia="Times New Roman" w:hAnsi="Calibri" w:cs="Arial"/>
          <w:i/>
          <w:color w:val="000000"/>
          <w:szCs w:val="22"/>
        </w:rPr>
        <w:t xml:space="preserve">Données génomiques de pois à insérer dans un nouveau </w:t>
      </w:r>
      <w:proofErr w:type="spellStart"/>
      <w:r>
        <w:rPr>
          <w:rFonts w:ascii="Calibri" w:eastAsia="Times New Roman" w:hAnsi="Calibri" w:cs="Arial"/>
          <w:i/>
          <w:color w:val="000000"/>
          <w:szCs w:val="22"/>
        </w:rPr>
        <w:t>JBrowse</w:t>
      </w:r>
      <w:proofErr w:type="spellEnd"/>
      <w:r>
        <w:rPr>
          <w:rFonts w:ascii="Calibri" w:eastAsia="Times New Roman" w:hAnsi="Calibri" w:cs="Arial"/>
          <w:i/>
          <w:color w:val="000000"/>
          <w:szCs w:val="22"/>
        </w:rPr>
        <w:t xml:space="preserve"> de Pois : version du génome, couches d’annotations prévues</w:t>
      </w:r>
    </w:p>
    <w:p w14:paraId="54753DD0" w14:textId="77777777" w:rsidR="00F36B6D" w:rsidRDefault="00C91825" w:rsidP="004073E4">
      <w:pPr>
        <w:widowControl/>
        <w:suppressAutoHyphens w:val="0"/>
        <w:ind w:right="-851"/>
        <w:jc w:val="both"/>
        <w:rPr>
          <w:rFonts w:ascii="Calibri" w:eastAsia="Times New Roman" w:hAnsi="Calibri" w:cs="Arial"/>
          <w:color w:val="000000"/>
          <w:szCs w:val="22"/>
        </w:rPr>
      </w:pPr>
      <w:r>
        <w:rPr>
          <w:rFonts w:ascii="Calibri" w:eastAsia="Times New Roman" w:hAnsi="Calibri" w:cs="Arial"/>
          <w:color w:val="000000"/>
          <w:szCs w:val="22"/>
        </w:rPr>
        <w:t xml:space="preserve">Cette description doit nous permettre d’évaluer le type et la quantité de données à insérer pour organiser au mieux le travail et si nécessaire l’espace disque (important pour les données de génotypage HD ou de génétique d’association à l’échelle du génome). </w:t>
      </w:r>
    </w:p>
    <w:p w14:paraId="30D14974" w14:textId="77777777" w:rsidR="00F36B6D" w:rsidRDefault="00F36B6D" w:rsidP="004073E4">
      <w:pPr>
        <w:widowControl/>
        <w:suppressAutoHyphens w:val="0"/>
        <w:ind w:right="-851"/>
        <w:jc w:val="both"/>
        <w:rPr>
          <w:rFonts w:ascii="Calibri" w:eastAsia="Times New Roman" w:hAnsi="Calibri" w:cs="Arial"/>
          <w:color w:val="000000"/>
          <w:szCs w:val="22"/>
        </w:rPr>
      </w:pPr>
    </w:p>
    <w:p w14:paraId="67FBA867" w14:textId="2B9A304B" w:rsidR="00F36B6D" w:rsidRDefault="00C91825" w:rsidP="004073E4">
      <w:pPr>
        <w:widowControl/>
        <w:suppressAutoHyphens w:val="0"/>
        <w:ind w:right="-851"/>
        <w:jc w:val="both"/>
        <w:rPr>
          <w:rFonts w:ascii="Calibri" w:eastAsia="Times New Roman" w:hAnsi="Calibri" w:cs="Arial"/>
          <w:color w:val="000000"/>
          <w:szCs w:val="22"/>
        </w:rPr>
      </w:pPr>
      <w:r>
        <w:rPr>
          <w:rFonts w:ascii="Calibri" w:eastAsia="Times New Roman" w:hAnsi="Calibri" w:cs="Arial"/>
          <w:color w:val="000000"/>
          <w:szCs w:val="22"/>
        </w:rPr>
        <w:t>Un responsable du jeu de données, avec qui sera discuté le plan de gestion des données, devra être désigné à la soumission.</w:t>
      </w:r>
    </w:p>
    <w:p w14:paraId="3C785946" w14:textId="77777777" w:rsidR="00F36B6D" w:rsidRDefault="00F36B6D" w:rsidP="004073E4">
      <w:pPr>
        <w:widowControl/>
        <w:suppressAutoHyphens w:val="0"/>
        <w:ind w:right="-851"/>
        <w:jc w:val="both"/>
        <w:rPr>
          <w:rFonts w:ascii="Calibri" w:eastAsia="Times New Roman" w:hAnsi="Calibri" w:cs="Arial"/>
          <w:color w:val="000000"/>
          <w:szCs w:val="22"/>
        </w:rPr>
      </w:pPr>
    </w:p>
    <w:p w14:paraId="7005B4CF" w14:textId="77777777" w:rsidR="00F36B6D" w:rsidRDefault="00C91825" w:rsidP="004073E4">
      <w:pPr>
        <w:keepNext/>
        <w:keepLines/>
        <w:widowControl/>
        <w:suppressAutoHyphens w:val="0"/>
        <w:spacing w:before="120" w:after="120"/>
        <w:ind w:right="-851"/>
        <w:jc w:val="both"/>
        <w:outlineLvl w:val="1"/>
        <w:rPr>
          <w:rFonts w:ascii="Calibri" w:eastAsia="Times New Roman" w:hAnsi="Calibri"/>
          <w:color w:val="365F91"/>
          <w:sz w:val="26"/>
          <w:szCs w:val="26"/>
        </w:rPr>
      </w:pPr>
      <w:r>
        <w:rPr>
          <w:rFonts w:ascii="Calibri" w:eastAsia="Times New Roman" w:hAnsi="Calibri"/>
          <w:color w:val="365F91"/>
          <w:sz w:val="26"/>
          <w:szCs w:val="26"/>
        </w:rPr>
        <w:t>Description brève du matériel végétal caractérisé </w:t>
      </w:r>
    </w:p>
    <w:p w14:paraId="25F655FF" w14:textId="77777777" w:rsidR="00F36B6D" w:rsidRDefault="00C91825" w:rsidP="004073E4">
      <w:pPr>
        <w:widowControl/>
        <w:numPr>
          <w:ilvl w:val="0"/>
          <w:numId w:val="5"/>
        </w:numPr>
        <w:suppressAutoHyphens w:val="0"/>
        <w:ind w:right="-851"/>
        <w:contextualSpacing/>
        <w:jc w:val="both"/>
        <w:rPr>
          <w:rFonts w:ascii="Calibri" w:eastAsia="Times New Roman" w:hAnsi="Calibri" w:cs="Arial"/>
          <w:color w:val="000000" w:themeColor="text1"/>
        </w:rPr>
      </w:pPr>
      <w:r>
        <w:rPr>
          <w:rFonts w:ascii="Calibri" w:eastAsia="Times New Roman" w:hAnsi="Calibri" w:cs="Arial"/>
          <w:color w:val="000000" w:themeColor="text1"/>
        </w:rPr>
        <w:t>Accessions provenant d’une collection de ressources génétiques de l’INRAE</w:t>
      </w:r>
    </w:p>
    <w:p w14:paraId="764DE795" w14:textId="77777777" w:rsidR="00F36B6D" w:rsidRDefault="00C91825" w:rsidP="004073E4">
      <w:pPr>
        <w:widowControl/>
        <w:numPr>
          <w:ilvl w:val="0"/>
          <w:numId w:val="5"/>
        </w:numPr>
        <w:suppressAutoHyphens w:val="0"/>
        <w:ind w:right="-851"/>
        <w:contextualSpacing/>
        <w:jc w:val="both"/>
        <w:rPr>
          <w:rFonts w:ascii="Calibri" w:eastAsia="Times New Roman" w:hAnsi="Calibri" w:cs="Arial"/>
          <w:color w:val="000000"/>
          <w:szCs w:val="22"/>
        </w:rPr>
      </w:pPr>
      <w:r>
        <w:rPr>
          <w:rFonts w:ascii="Calibri" w:eastAsia="Times New Roman" w:hAnsi="Calibri" w:cs="Arial"/>
          <w:color w:val="000000"/>
          <w:szCs w:val="22"/>
        </w:rPr>
        <w:t>Accessions de provenances diverses</w:t>
      </w:r>
    </w:p>
    <w:p w14:paraId="25BA3811" w14:textId="77777777" w:rsidR="00F36B6D" w:rsidRDefault="00C91825" w:rsidP="004073E4">
      <w:pPr>
        <w:widowControl/>
        <w:numPr>
          <w:ilvl w:val="0"/>
          <w:numId w:val="5"/>
        </w:numPr>
        <w:suppressAutoHyphens w:val="0"/>
        <w:ind w:right="-851"/>
        <w:contextualSpacing/>
        <w:jc w:val="both"/>
        <w:rPr>
          <w:rFonts w:ascii="Calibri" w:eastAsia="Times New Roman" w:hAnsi="Calibri" w:cs="Arial"/>
          <w:color w:val="000000"/>
          <w:szCs w:val="22"/>
        </w:rPr>
      </w:pPr>
      <w:r>
        <w:rPr>
          <w:rFonts w:ascii="Calibri" w:eastAsia="Times New Roman" w:hAnsi="Calibri" w:cs="Arial"/>
          <w:color w:val="000000"/>
          <w:szCs w:val="22"/>
        </w:rPr>
        <w:t>Population en ségrégation : type de population</w:t>
      </w:r>
    </w:p>
    <w:p w14:paraId="74059E3E" w14:textId="77777777" w:rsidR="00F36B6D" w:rsidRDefault="00C91825" w:rsidP="004073E4">
      <w:pPr>
        <w:widowControl/>
        <w:numPr>
          <w:ilvl w:val="0"/>
          <w:numId w:val="5"/>
        </w:numPr>
        <w:suppressAutoHyphens w:val="0"/>
        <w:ind w:right="-851"/>
        <w:contextualSpacing/>
        <w:jc w:val="both"/>
        <w:rPr>
          <w:rFonts w:ascii="Calibri" w:eastAsia="Times New Roman" w:hAnsi="Calibri" w:cs="Arial"/>
          <w:color w:val="000000"/>
        </w:rPr>
      </w:pPr>
      <w:r>
        <w:rPr>
          <w:rFonts w:ascii="Calibri" w:eastAsia="Times New Roman" w:hAnsi="Calibri" w:cs="Arial"/>
          <w:color w:val="000000" w:themeColor="text1"/>
        </w:rPr>
        <w:t>…</w:t>
      </w:r>
    </w:p>
    <w:p w14:paraId="1694A7F6" w14:textId="77777777" w:rsidR="00F36B6D" w:rsidRDefault="00F36B6D" w:rsidP="004073E4">
      <w:pPr>
        <w:ind w:left="360" w:right="-851"/>
        <w:jc w:val="both"/>
        <w:rPr>
          <w:rFonts w:ascii="Calibri" w:eastAsia="Times New Roman" w:hAnsi="Calibri" w:cs="Arial"/>
          <w:color w:val="000000" w:themeColor="text1"/>
        </w:rPr>
      </w:pPr>
    </w:p>
    <w:p w14:paraId="5FFC5086" w14:textId="77777777" w:rsidR="00F36B6D" w:rsidRDefault="00C91825" w:rsidP="004073E4">
      <w:pPr>
        <w:keepNext/>
        <w:keepLines/>
        <w:widowControl/>
        <w:suppressAutoHyphens w:val="0"/>
        <w:spacing w:before="120" w:after="120"/>
        <w:ind w:right="-851"/>
        <w:jc w:val="both"/>
        <w:outlineLvl w:val="1"/>
        <w:rPr>
          <w:rFonts w:ascii="Calibri" w:eastAsia="Times New Roman" w:hAnsi="Calibri"/>
          <w:color w:val="365F91"/>
          <w:sz w:val="26"/>
          <w:szCs w:val="26"/>
        </w:rPr>
      </w:pPr>
      <w:r>
        <w:rPr>
          <w:rFonts w:ascii="Calibri" w:eastAsia="Times New Roman" w:hAnsi="Calibri"/>
          <w:color w:val="365F91"/>
          <w:sz w:val="26"/>
          <w:szCs w:val="26"/>
        </w:rPr>
        <w:t>Assistance/formation</w:t>
      </w:r>
    </w:p>
    <w:p w14:paraId="6DA9FB72" w14:textId="3A81F412" w:rsidR="00F36B6D" w:rsidRDefault="00C91825" w:rsidP="004073E4">
      <w:pPr>
        <w:widowControl/>
        <w:suppressAutoHyphens w:val="0"/>
        <w:ind w:right="-851"/>
        <w:jc w:val="both"/>
        <w:rPr>
          <w:rFonts w:ascii="Calibri" w:eastAsia="Times New Roman" w:hAnsi="Calibri" w:cs="Arial"/>
          <w:color w:val="000000"/>
          <w:szCs w:val="22"/>
        </w:rPr>
      </w:pPr>
      <w:r>
        <w:rPr>
          <w:rFonts w:ascii="Calibri" w:eastAsia="Times New Roman" w:hAnsi="Calibri" w:cs="Arial"/>
          <w:color w:val="000000"/>
          <w:szCs w:val="22"/>
        </w:rPr>
        <w:t xml:space="preserve">Le plan de formation de l’URGI prévoit </w:t>
      </w:r>
      <w:proofErr w:type="gramStart"/>
      <w:r>
        <w:rPr>
          <w:rFonts w:ascii="Calibri" w:eastAsia="Times New Roman" w:hAnsi="Calibri" w:cs="Arial"/>
          <w:i/>
          <w:color w:val="000000"/>
          <w:szCs w:val="22"/>
        </w:rPr>
        <w:t>a</w:t>
      </w:r>
      <w:proofErr w:type="gramEnd"/>
      <w:r>
        <w:rPr>
          <w:rFonts w:ascii="Calibri" w:eastAsia="Times New Roman" w:hAnsi="Calibri" w:cs="Arial"/>
          <w:i/>
          <w:color w:val="000000"/>
          <w:szCs w:val="22"/>
        </w:rPr>
        <w:t xml:space="preserve"> minima</w:t>
      </w:r>
      <w:r>
        <w:rPr>
          <w:rFonts w:ascii="Calibri" w:eastAsia="Times New Roman" w:hAnsi="Calibri" w:cs="Arial"/>
          <w:color w:val="000000"/>
          <w:szCs w:val="22"/>
        </w:rPr>
        <w:t xml:space="preserve"> un webinaire par an.</w:t>
      </w:r>
    </w:p>
    <w:p w14:paraId="2D202B4B" w14:textId="77777777" w:rsidR="00F36B6D" w:rsidRDefault="00C91825" w:rsidP="004073E4">
      <w:pPr>
        <w:widowControl/>
        <w:suppressAutoHyphens w:val="0"/>
        <w:ind w:right="-851"/>
        <w:jc w:val="both"/>
        <w:rPr>
          <w:rFonts w:ascii="Calibri" w:eastAsia="Times New Roman" w:hAnsi="Calibri" w:cs="Arial"/>
          <w:color w:val="000000"/>
          <w:szCs w:val="22"/>
        </w:rPr>
      </w:pPr>
      <w:r>
        <w:rPr>
          <w:rFonts w:ascii="Calibri" w:eastAsia="Times New Roman" w:hAnsi="Calibri" w:cs="Arial"/>
          <w:color w:val="000000"/>
          <w:szCs w:val="22"/>
        </w:rPr>
        <w:t>Cependant une demande de formation spécifique peut être demandée dans le cadre de cette offre de service mais sera soumise à arbitrage selon la disponibilité des membres de l’équipe.</w:t>
      </w:r>
    </w:p>
    <w:p w14:paraId="46299EDB" w14:textId="77777777" w:rsidR="00F36B6D" w:rsidRDefault="00F36B6D" w:rsidP="004073E4">
      <w:pPr>
        <w:spacing w:before="120" w:after="120"/>
        <w:ind w:right="-851"/>
        <w:jc w:val="both"/>
        <w:outlineLvl w:val="1"/>
        <w:rPr>
          <w:rFonts w:ascii="Calibri" w:eastAsia="Times New Roman" w:hAnsi="Calibri"/>
          <w:color w:val="365F91"/>
          <w:sz w:val="26"/>
          <w:szCs w:val="26"/>
        </w:rPr>
      </w:pPr>
    </w:p>
    <w:p w14:paraId="45C023C1" w14:textId="77777777" w:rsidR="00F36B6D" w:rsidRDefault="00C91825" w:rsidP="004073E4">
      <w:pPr>
        <w:keepNext/>
        <w:keepLines/>
        <w:widowControl/>
        <w:suppressAutoHyphens w:val="0"/>
        <w:spacing w:before="120" w:after="120"/>
        <w:ind w:right="-851"/>
        <w:jc w:val="both"/>
        <w:outlineLvl w:val="1"/>
        <w:rPr>
          <w:rFonts w:ascii="Calibri" w:eastAsia="Times New Roman" w:hAnsi="Calibri"/>
          <w:color w:val="365F91"/>
          <w:sz w:val="26"/>
          <w:szCs w:val="26"/>
        </w:rPr>
      </w:pPr>
      <w:r>
        <w:rPr>
          <w:rFonts w:ascii="Calibri" w:eastAsia="Times New Roman" w:hAnsi="Calibri"/>
          <w:color w:val="365F91"/>
          <w:sz w:val="26"/>
          <w:szCs w:val="26"/>
        </w:rPr>
        <w:t>Demandeur</w:t>
      </w:r>
    </w:p>
    <w:tbl>
      <w:tblPr>
        <w:tblStyle w:val="TableauGrille1Clair-Accentuation1"/>
        <w:tblW w:w="9073" w:type="dxa"/>
        <w:tblLayout w:type="fixed"/>
        <w:tblLook w:val="06A0" w:firstRow="1" w:lastRow="0" w:firstColumn="1" w:lastColumn="0" w:noHBand="1" w:noVBand="1"/>
      </w:tblPr>
      <w:tblGrid>
        <w:gridCol w:w="4501"/>
        <w:gridCol w:w="4572"/>
      </w:tblGrid>
      <w:tr w:rsidR="00F36B6D" w14:paraId="07A0046C" w14:textId="77777777" w:rsidTr="00F36B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1" w:type="dxa"/>
            <w:tcBorders>
              <w:bottom w:val="single" w:sz="12" w:space="0" w:color="9CC2E5"/>
            </w:tcBorders>
            <w:vAlign w:val="center"/>
          </w:tcPr>
          <w:p w14:paraId="7728880A" w14:textId="77777777" w:rsidR="00F36B6D" w:rsidRPr="00B77BDF" w:rsidRDefault="00C91825" w:rsidP="004073E4">
            <w:pPr>
              <w:ind w:right="-851"/>
              <w:rPr>
                <w:rFonts w:asciiTheme="minorHAnsi" w:hAnsiTheme="minorHAnsi" w:cstheme="minorHAnsi"/>
                <w:color w:val="00000A"/>
                <w:szCs w:val="22"/>
              </w:rPr>
            </w:pPr>
            <w:r w:rsidRPr="00B77BDF">
              <w:rPr>
                <w:rFonts w:asciiTheme="minorHAnsi" w:hAnsiTheme="minorHAnsi" w:cstheme="minorHAnsi"/>
                <w:i/>
                <w:iCs/>
                <w:color w:val="4F81BD"/>
                <w:szCs w:val="22"/>
              </w:rPr>
              <w:t>Demandeur</w:t>
            </w:r>
          </w:p>
        </w:tc>
        <w:tc>
          <w:tcPr>
            <w:tcW w:w="4571" w:type="dxa"/>
            <w:tcBorders>
              <w:bottom w:val="single" w:sz="12" w:space="0" w:color="9CC2E5"/>
            </w:tcBorders>
            <w:vAlign w:val="center"/>
          </w:tcPr>
          <w:p w14:paraId="68F7DB2C" w14:textId="77777777" w:rsidR="00F36B6D" w:rsidRPr="00B77BDF" w:rsidRDefault="00C91825" w:rsidP="004073E4">
            <w:pPr>
              <w:ind w:right="-85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A"/>
                <w:szCs w:val="22"/>
              </w:rPr>
            </w:pPr>
            <w:r w:rsidRPr="00B77BDF">
              <w:rPr>
                <w:rFonts w:asciiTheme="minorHAnsi" w:hAnsiTheme="minorHAnsi" w:cstheme="minorHAnsi"/>
                <w:i/>
                <w:iCs/>
                <w:color w:val="4F81BD"/>
                <w:szCs w:val="22"/>
              </w:rPr>
              <w:t>URGI</w:t>
            </w:r>
          </w:p>
        </w:tc>
      </w:tr>
      <w:tr w:rsidR="00F36B6D" w14:paraId="6C3ADA0D" w14:textId="77777777" w:rsidTr="00F36B6D">
        <w:tc>
          <w:tcPr>
            <w:cnfStyle w:val="001000000000" w:firstRow="0" w:lastRow="0" w:firstColumn="1" w:lastColumn="0" w:oddVBand="0" w:evenVBand="0" w:oddHBand="0" w:evenHBand="0" w:firstRowFirstColumn="0" w:firstRowLastColumn="0" w:lastRowFirstColumn="0" w:lastRowLastColumn="0"/>
            <w:tcW w:w="4501" w:type="dxa"/>
            <w:vAlign w:val="center"/>
          </w:tcPr>
          <w:p w14:paraId="20D66A1E" w14:textId="77777777" w:rsidR="00F36B6D" w:rsidRPr="00B77BDF" w:rsidRDefault="00C91825" w:rsidP="004073E4">
            <w:pPr>
              <w:ind w:right="-851"/>
              <w:rPr>
                <w:rFonts w:asciiTheme="minorHAnsi" w:hAnsiTheme="minorHAnsi" w:cstheme="minorHAnsi"/>
                <w:color w:val="00000A"/>
                <w:szCs w:val="22"/>
              </w:rPr>
            </w:pPr>
            <w:r w:rsidRPr="00B77BDF">
              <w:rPr>
                <w:rFonts w:asciiTheme="minorHAnsi" w:hAnsiTheme="minorHAnsi" w:cstheme="minorHAnsi"/>
                <w:color w:val="00000A"/>
                <w:szCs w:val="22"/>
              </w:rPr>
              <w:t xml:space="preserve">Unité (nom + centre) : </w:t>
            </w:r>
          </w:p>
          <w:p w14:paraId="5CB1D44B" w14:textId="77777777" w:rsidR="00F36B6D" w:rsidRPr="00B77BDF" w:rsidRDefault="00F36B6D" w:rsidP="004073E4">
            <w:pPr>
              <w:ind w:right="-851"/>
              <w:rPr>
                <w:rFonts w:asciiTheme="minorHAnsi" w:hAnsiTheme="minorHAnsi" w:cstheme="minorHAnsi"/>
                <w:color w:val="00000A"/>
                <w:szCs w:val="22"/>
              </w:rPr>
            </w:pPr>
          </w:p>
          <w:p w14:paraId="2D2A2175" w14:textId="77777777" w:rsidR="00F36B6D" w:rsidRPr="00B77BDF" w:rsidRDefault="00F36B6D" w:rsidP="004073E4">
            <w:pPr>
              <w:ind w:right="-851"/>
              <w:rPr>
                <w:rFonts w:asciiTheme="minorHAnsi" w:hAnsiTheme="minorHAnsi" w:cstheme="minorHAnsi"/>
                <w:color w:val="00000A"/>
                <w:szCs w:val="22"/>
              </w:rPr>
            </w:pPr>
          </w:p>
          <w:p w14:paraId="445241AC" w14:textId="77777777" w:rsidR="00F36B6D" w:rsidRPr="00B77BDF" w:rsidRDefault="00C91825" w:rsidP="004073E4">
            <w:pPr>
              <w:ind w:right="-851"/>
              <w:rPr>
                <w:rFonts w:asciiTheme="minorHAnsi" w:hAnsiTheme="minorHAnsi" w:cstheme="minorHAnsi"/>
                <w:color w:val="00000A"/>
              </w:rPr>
            </w:pPr>
            <w:r w:rsidRPr="00B77BDF">
              <w:rPr>
                <w:rFonts w:asciiTheme="minorHAnsi" w:hAnsiTheme="minorHAnsi" w:cstheme="minorHAnsi"/>
                <w:color w:val="00000A"/>
              </w:rPr>
              <w:t>Département INRAE</w:t>
            </w:r>
          </w:p>
          <w:p w14:paraId="22AE37DB" w14:textId="77777777" w:rsidR="00F36B6D" w:rsidRPr="00B77BDF" w:rsidRDefault="00F36B6D" w:rsidP="004073E4">
            <w:pPr>
              <w:ind w:right="-851"/>
              <w:rPr>
                <w:rFonts w:asciiTheme="minorHAnsi" w:hAnsiTheme="minorHAnsi" w:cstheme="minorHAnsi"/>
                <w:color w:val="00000A"/>
                <w:szCs w:val="22"/>
              </w:rPr>
            </w:pPr>
          </w:p>
          <w:p w14:paraId="10A19445" w14:textId="77777777" w:rsidR="00F36B6D" w:rsidRPr="00B77BDF" w:rsidRDefault="00F36B6D" w:rsidP="004073E4">
            <w:pPr>
              <w:ind w:right="-851"/>
              <w:rPr>
                <w:rFonts w:asciiTheme="minorHAnsi" w:hAnsiTheme="minorHAnsi" w:cstheme="minorHAnsi"/>
                <w:color w:val="00000A"/>
                <w:szCs w:val="22"/>
              </w:rPr>
            </w:pPr>
          </w:p>
          <w:p w14:paraId="21C1C807" w14:textId="77777777" w:rsidR="00F36B6D" w:rsidRPr="00B77BDF" w:rsidRDefault="00C91825" w:rsidP="004073E4">
            <w:pPr>
              <w:ind w:right="-851"/>
              <w:rPr>
                <w:rFonts w:asciiTheme="minorHAnsi" w:hAnsiTheme="minorHAnsi" w:cstheme="minorHAnsi"/>
                <w:color w:val="00000A"/>
                <w:szCs w:val="22"/>
              </w:rPr>
            </w:pPr>
            <w:r w:rsidRPr="00B77BDF">
              <w:rPr>
                <w:rFonts w:asciiTheme="minorHAnsi" w:hAnsiTheme="minorHAnsi" w:cstheme="minorHAnsi"/>
                <w:color w:val="00000A"/>
                <w:szCs w:val="22"/>
              </w:rPr>
              <w:t>Responsable de l’équipe (nom + email) </w:t>
            </w:r>
          </w:p>
          <w:p w14:paraId="2223676C" w14:textId="77777777" w:rsidR="00F36B6D" w:rsidRPr="00B77BDF" w:rsidRDefault="00F36B6D" w:rsidP="004073E4">
            <w:pPr>
              <w:ind w:right="-851"/>
              <w:rPr>
                <w:rFonts w:asciiTheme="minorHAnsi" w:hAnsiTheme="minorHAnsi" w:cstheme="minorHAnsi"/>
                <w:color w:val="00000A"/>
                <w:szCs w:val="22"/>
              </w:rPr>
            </w:pPr>
          </w:p>
          <w:p w14:paraId="43435A86" w14:textId="77777777" w:rsidR="00F36B6D" w:rsidRPr="00B77BDF" w:rsidRDefault="00F36B6D" w:rsidP="004073E4">
            <w:pPr>
              <w:ind w:right="-851"/>
              <w:rPr>
                <w:rFonts w:asciiTheme="minorHAnsi" w:hAnsiTheme="minorHAnsi" w:cstheme="minorHAnsi"/>
                <w:color w:val="00000A"/>
                <w:szCs w:val="22"/>
              </w:rPr>
            </w:pPr>
          </w:p>
          <w:p w14:paraId="09F49AAE" w14:textId="77777777" w:rsidR="00F36B6D" w:rsidRPr="00B77BDF" w:rsidRDefault="00C91825" w:rsidP="004073E4">
            <w:pPr>
              <w:ind w:right="-851"/>
              <w:rPr>
                <w:rFonts w:asciiTheme="minorHAnsi" w:hAnsiTheme="minorHAnsi" w:cstheme="minorHAnsi"/>
                <w:color w:val="00000A"/>
                <w:szCs w:val="22"/>
              </w:rPr>
            </w:pPr>
            <w:r w:rsidRPr="00B77BDF">
              <w:rPr>
                <w:rFonts w:asciiTheme="minorHAnsi" w:hAnsiTheme="minorHAnsi" w:cstheme="minorHAnsi"/>
                <w:color w:val="00000A"/>
                <w:szCs w:val="22"/>
              </w:rPr>
              <w:t>Responsable des données du projet (nom + email) :</w:t>
            </w:r>
          </w:p>
          <w:p w14:paraId="07DEAA14" w14:textId="77777777" w:rsidR="00F36B6D" w:rsidRPr="00B77BDF" w:rsidRDefault="00F36B6D" w:rsidP="004073E4">
            <w:pPr>
              <w:ind w:right="-851"/>
              <w:rPr>
                <w:rFonts w:asciiTheme="minorHAnsi" w:hAnsiTheme="minorHAnsi" w:cstheme="minorHAnsi"/>
                <w:color w:val="00000A"/>
                <w:szCs w:val="22"/>
              </w:rPr>
            </w:pPr>
          </w:p>
          <w:p w14:paraId="042F82D5" w14:textId="77777777" w:rsidR="00F36B6D" w:rsidRPr="00B77BDF" w:rsidRDefault="00C91825" w:rsidP="004073E4">
            <w:pPr>
              <w:ind w:right="-851"/>
              <w:rPr>
                <w:rFonts w:asciiTheme="minorHAnsi" w:hAnsiTheme="minorHAnsi" w:cstheme="minorHAnsi"/>
                <w:color w:val="00000A"/>
                <w:szCs w:val="22"/>
              </w:rPr>
            </w:pPr>
            <w:r w:rsidRPr="00B77BDF">
              <w:rPr>
                <w:rFonts w:asciiTheme="minorHAnsi" w:hAnsiTheme="minorHAnsi" w:cstheme="minorHAnsi"/>
                <w:color w:val="00000A"/>
                <w:szCs w:val="22"/>
              </w:rPr>
              <w:t>Directeur d’unité (nom + email) :</w:t>
            </w:r>
          </w:p>
          <w:p w14:paraId="2DBAD662" w14:textId="77777777" w:rsidR="00F36B6D" w:rsidRPr="00B77BDF" w:rsidRDefault="00F36B6D" w:rsidP="004073E4">
            <w:pPr>
              <w:ind w:right="-851"/>
              <w:rPr>
                <w:rFonts w:asciiTheme="minorHAnsi" w:hAnsiTheme="minorHAnsi" w:cstheme="minorHAnsi"/>
                <w:color w:val="00000A"/>
                <w:szCs w:val="22"/>
              </w:rPr>
            </w:pPr>
          </w:p>
        </w:tc>
        <w:tc>
          <w:tcPr>
            <w:tcW w:w="4571" w:type="dxa"/>
            <w:vAlign w:val="center"/>
          </w:tcPr>
          <w:p w14:paraId="73BF3F7F" w14:textId="77777777" w:rsidR="00F36B6D" w:rsidRPr="00B77BDF" w:rsidRDefault="00C91825" w:rsidP="00B11BED">
            <w:pPr>
              <w:spacing w:line="240" w:lineRule="auto"/>
              <w:ind w:right="-85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A"/>
                <w:szCs w:val="22"/>
              </w:rPr>
            </w:pPr>
            <w:r w:rsidRPr="00B77BDF">
              <w:rPr>
                <w:rFonts w:asciiTheme="minorHAnsi" w:hAnsiTheme="minorHAnsi" w:cstheme="minorHAnsi"/>
                <w:b/>
                <w:bCs/>
                <w:color w:val="00000A"/>
                <w:szCs w:val="22"/>
              </w:rPr>
              <w:t>Coordonnées :</w:t>
            </w:r>
          </w:p>
          <w:p w14:paraId="00FAACCB" w14:textId="77777777" w:rsidR="00B11BED" w:rsidRDefault="00C91825" w:rsidP="00B11BED">
            <w:pPr>
              <w:spacing w:line="240" w:lineRule="auto"/>
              <w:ind w:left="708" w:right="-851" w:hanging="6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A"/>
              </w:rPr>
            </w:pPr>
            <w:r w:rsidRPr="00B77BDF">
              <w:rPr>
                <w:rFonts w:asciiTheme="minorHAnsi" w:hAnsiTheme="minorHAnsi" w:cstheme="minorHAnsi"/>
                <w:color w:val="00000A"/>
              </w:rPr>
              <w:t>INRAE - URGI centre de Versailles-Saclay</w:t>
            </w:r>
          </w:p>
          <w:p w14:paraId="47E93930" w14:textId="6BA701BD" w:rsidR="00F36B6D" w:rsidRPr="00B77BDF" w:rsidRDefault="00C91825" w:rsidP="00B11BED">
            <w:pPr>
              <w:spacing w:line="240" w:lineRule="auto"/>
              <w:ind w:left="708" w:right="-851" w:hanging="6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A"/>
                <w:szCs w:val="22"/>
              </w:rPr>
            </w:pPr>
            <w:r w:rsidRPr="00B77BDF">
              <w:rPr>
                <w:rFonts w:asciiTheme="minorHAnsi" w:hAnsiTheme="minorHAnsi" w:cstheme="minorHAnsi"/>
                <w:color w:val="00000A"/>
                <w:szCs w:val="22"/>
              </w:rPr>
              <w:t>Route de Saint-Cyr, 78026 Versailles cedex</w:t>
            </w:r>
          </w:p>
          <w:p w14:paraId="5943B350" w14:textId="77777777" w:rsidR="00F36B6D" w:rsidRPr="00B77BDF" w:rsidRDefault="009F332B" w:rsidP="00B11BED">
            <w:pPr>
              <w:spacing w:line="240" w:lineRule="auto"/>
              <w:ind w:left="708" w:right="-851" w:hanging="6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A"/>
                <w:szCs w:val="22"/>
              </w:rPr>
            </w:pPr>
            <w:hyperlink r:id="rId13">
              <w:r w:rsidR="00C91825" w:rsidRPr="00B77BDF">
                <w:rPr>
                  <w:rStyle w:val="LienInternet"/>
                  <w:rFonts w:asciiTheme="minorHAnsi" w:hAnsiTheme="minorHAnsi" w:cstheme="minorHAnsi"/>
                  <w:szCs w:val="22"/>
                </w:rPr>
                <w:t>urgi-contact@inrae.fr</w:t>
              </w:r>
            </w:hyperlink>
          </w:p>
          <w:p w14:paraId="1542EBD7" w14:textId="77777777" w:rsidR="00F36B6D" w:rsidRPr="00B77BDF" w:rsidRDefault="00C91825" w:rsidP="00B11BED">
            <w:pPr>
              <w:spacing w:line="240" w:lineRule="auto"/>
              <w:ind w:left="708" w:right="-851" w:hanging="6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A"/>
                <w:szCs w:val="22"/>
              </w:rPr>
            </w:pPr>
            <w:r w:rsidRPr="00B77BDF">
              <w:rPr>
                <w:rFonts w:asciiTheme="minorHAnsi" w:hAnsiTheme="minorHAnsi" w:cstheme="minorHAnsi"/>
                <w:color w:val="00000A"/>
                <w:szCs w:val="22"/>
              </w:rPr>
              <w:t xml:space="preserve">Gestion : </w:t>
            </w:r>
            <w:hyperlink r:id="rId14">
              <w:r w:rsidRPr="00B77BDF">
                <w:rPr>
                  <w:rStyle w:val="LienInternet"/>
                  <w:rFonts w:asciiTheme="minorHAnsi" w:hAnsiTheme="minorHAnsi" w:cstheme="minorHAnsi"/>
                  <w:szCs w:val="22"/>
                </w:rPr>
                <w:t>gestion.urgi@inrae.fr</w:t>
              </w:r>
            </w:hyperlink>
          </w:p>
          <w:p w14:paraId="435E6089" w14:textId="77777777" w:rsidR="00F36B6D" w:rsidRPr="00B77BDF" w:rsidRDefault="00F36B6D" w:rsidP="00B11BED">
            <w:pPr>
              <w:spacing w:line="240" w:lineRule="auto"/>
              <w:ind w:right="-85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A"/>
                <w:szCs w:val="22"/>
              </w:rPr>
            </w:pPr>
          </w:p>
          <w:p w14:paraId="16AA41E9" w14:textId="3917A9F5" w:rsidR="00F36B6D" w:rsidRPr="00B77BDF" w:rsidRDefault="00281A2A" w:rsidP="00B11BED">
            <w:pPr>
              <w:spacing w:line="240" w:lineRule="auto"/>
              <w:ind w:right="-85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A"/>
                <w:szCs w:val="22"/>
              </w:rPr>
            </w:pPr>
            <w:r w:rsidRPr="00B77BDF">
              <w:rPr>
                <w:rFonts w:asciiTheme="minorHAnsi" w:hAnsiTheme="minorHAnsi" w:cstheme="minorHAnsi"/>
                <w:b/>
                <w:bCs/>
                <w:color w:val="00000A"/>
                <w:szCs w:val="22"/>
              </w:rPr>
              <w:t>Co</w:t>
            </w:r>
            <w:r w:rsidR="00C91825" w:rsidRPr="00B77BDF">
              <w:rPr>
                <w:rFonts w:asciiTheme="minorHAnsi" w:hAnsiTheme="minorHAnsi" w:cstheme="minorHAnsi"/>
                <w:b/>
                <w:bCs/>
                <w:color w:val="00000A"/>
                <w:szCs w:val="22"/>
              </w:rPr>
              <w:t>ordinateur opérationnel des services</w:t>
            </w:r>
          </w:p>
          <w:p w14:paraId="1CAF4ED4" w14:textId="77777777" w:rsidR="00F36B6D" w:rsidRPr="00B77BDF" w:rsidRDefault="00C91825" w:rsidP="00B11BED">
            <w:pPr>
              <w:spacing w:line="240" w:lineRule="auto"/>
              <w:ind w:left="708" w:right="-851" w:hanging="6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A"/>
                <w:szCs w:val="22"/>
              </w:rPr>
            </w:pPr>
            <w:r w:rsidRPr="00B77BDF">
              <w:rPr>
                <w:rFonts w:asciiTheme="minorHAnsi" w:hAnsiTheme="minorHAnsi" w:cstheme="minorHAnsi"/>
                <w:color w:val="00000A"/>
              </w:rPr>
              <w:t>Raphaël</w:t>
            </w:r>
            <w:r w:rsidRPr="00B77BDF">
              <w:rPr>
                <w:rFonts w:asciiTheme="minorHAnsi" w:hAnsiTheme="minorHAnsi" w:cstheme="minorHAnsi"/>
                <w:color w:val="00000A"/>
                <w:szCs w:val="22"/>
              </w:rPr>
              <w:t xml:space="preserve"> Flores</w:t>
            </w:r>
          </w:p>
          <w:p w14:paraId="0C6FE3ED" w14:textId="77777777" w:rsidR="00F36B6D" w:rsidRPr="00B77BDF" w:rsidRDefault="009F332B" w:rsidP="00B11BED">
            <w:pPr>
              <w:spacing w:line="240" w:lineRule="auto"/>
              <w:ind w:left="708" w:right="-851" w:hanging="6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A"/>
                <w:szCs w:val="22"/>
              </w:rPr>
            </w:pPr>
            <w:hyperlink r:id="rId15">
              <w:r w:rsidR="00C91825" w:rsidRPr="00B77BDF">
                <w:rPr>
                  <w:rStyle w:val="LienInternet"/>
                  <w:rFonts w:asciiTheme="minorHAnsi" w:hAnsiTheme="minorHAnsi" w:cstheme="minorHAnsi"/>
                </w:rPr>
                <w:t>raphael.flores@inrae.fr</w:t>
              </w:r>
            </w:hyperlink>
          </w:p>
          <w:p w14:paraId="3B87A475" w14:textId="77777777" w:rsidR="00F36B6D" w:rsidRPr="00B77BDF" w:rsidRDefault="00F36B6D" w:rsidP="00B11BED">
            <w:pPr>
              <w:spacing w:line="240" w:lineRule="auto"/>
              <w:ind w:right="-85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A"/>
                <w:szCs w:val="22"/>
              </w:rPr>
            </w:pPr>
          </w:p>
          <w:p w14:paraId="5DBD0088" w14:textId="5BDFE881" w:rsidR="00F36B6D" w:rsidRPr="00B77BDF" w:rsidRDefault="00C91825" w:rsidP="00B11BED">
            <w:pPr>
              <w:spacing w:line="240" w:lineRule="auto"/>
              <w:ind w:right="-85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A"/>
                <w:szCs w:val="22"/>
              </w:rPr>
            </w:pPr>
            <w:r w:rsidRPr="00B77BDF">
              <w:rPr>
                <w:rFonts w:asciiTheme="minorHAnsi" w:hAnsiTheme="minorHAnsi" w:cstheme="minorHAnsi"/>
                <w:b/>
                <w:bCs/>
                <w:color w:val="00000A"/>
                <w:szCs w:val="22"/>
              </w:rPr>
              <w:t>Coordinateur scientifique des services</w:t>
            </w:r>
          </w:p>
          <w:p w14:paraId="36CA4E0E" w14:textId="77777777" w:rsidR="00F36B6D" w:rsidRPr="00B77BDF" w:rsidRDefault="00C91825" w:rsidP="00B11BED">
            <w:pPr>
              <w:spacing w:line="240" w:lineRule="auto"/>
              <w:ind w:left="708" w:right="-851" w:hanging="6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A"/>
                <w:szCs w:val="22"/>
              </w:rPr>
            </w:pPr>
            <w:r w:rsidRPr="00B77BDF">
              <w:rPr>
                <w:rFonts w:asciiTheme="minorHAnsi" w:hAnsiTheme="minorHAnsi" w:cstheme="minorHAnsi"/>
                <w:color w:val="00000A"/>
              </w:rPr>
              <w:t>Michaël</w:t>
            </w:r>
            <w:r w:rsidRPr="00B77BDF">
              <w:rPr>
                <w:rFonts w:asciiTheme="minorHAnsi" w:hAnsiTheme="minorHAnsi" w:cstheme="minorHAnsi"/>
                <w:color w:val="00000A"/>
                <w:szCs w:val="22"/>
              </w:rPr>
              <w:t xml:space="preserve"> Alaux</w:t>
            </w:r>
          </w:p>
          <w:p w14:paraId="0A21311A" w14:textId="77777777" w:rsidR="00F36B6D" w:rsidRPr="00B77BDF" w:rsidRDefault="009F332B" w:rsidP="00B11BED">
            <w:pPr>
              <w:spacing w:line="240" w:lineRule="auto"/>
              <w:ind w:left="708" w:right="-851" w:hanging="650"/>
              <w:cnfStyle w:val="000000000000" w:firstRow="0" w:lastRow="0" w:firstColumn="0" w:lastColumn="0" w:oddVBand="0" w:evenVBand="0" w:oddHBand="0" w:evenHBand="0" w:firstRowFirstColumn="0" w:firstRowLastColumn="0" w:lastRowFirstColumn="0" w:lastRowLastColumn="0"/>
              <w:rPr>
                <w:rStyle w:val="LienInternet"/>
                <w:rFonts w:asciiTheme="minorHAnsi" w:hAnsiTheme="minorHAnsi" w:cstheme="minorHAnsi"/>
                <w:szCs w:val="22"/>
              </w:rPr>
            </w:pPr>
            <w:hyperlink r:id="rId16">
              <w:r w:rsidR="00C91825" w:rsidRPr="00B77BDF">
                <w:rPr>
                  <w:rStyle w:val="LienInternet"/>
                  <w:rFonts w:asciiTheme="minorHAnsi" w:hAnsiTheme="minorHAnsi" w:cstheme="minorHAnsi"/>
                  <w:szCs w:val="22"/>
                </w:rPr>
                <w:t>michael.alaux@inrae.fr</w:t>
              </w:r>
            </w:hyperlink>
          </w:p>
          <w:p w14:paraId="366566E5" w14:textId="77777777" w:rsidR="00F36B6D" w:rsidRPr="00B77BDF" w:rsidRDefault="00F36B6D" w:rsidP="00B11BED">
            <w:pPr>
              <w:spacing w:line="240" w:lineRule="auto"/>
              <w:ind w:right="-85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A"/>
                <w:szCs w:val="22"/>
              </w:rPr>
            </w:pPr>
          </w:p>
          <w:p w14:paraId="6B293EB9" w14:textId="77777777" w:rsidR="00F36B6D" w:rsidRPr="00B77BDF" w:rsidRDefault="00C91825" w:rsidP="00B11BED">
            <w:pPr>
              <w:spacing w:line="240" w:lineRule="auto"/>
              <w:ind w:right="-85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A"/>
                <w:szCs w:val="22"/>
              </w:rPr>
            </w:pPr>
            <w:r w:rsidRPr="00B77BDF">
              <w:rPr>
                <w:rFonts w:asciiTheme="minorHAnsi" w:hAnsiTheme="minorHAnsi" w:cstheme="minorHAnsi"/>
                <w:b/>
                <w:bCs/>
                <w:color w:val="00000A"/>
                <w:szCs w:val="22"/>
              </w:rPr>
              <w:t>Directrice de l’Unité</w:t>
            </w:r>
          </w:p>
          <w:p w14:paraId="28582FC0" w14:textId="77777777" w:rsidR="00F36B6D" w:rsidRPr="00B77BDF" w:rsidRDefault="00C91825" w:rsidP="00B11BED">
            <w:pPr>
              <w:spacing w:line="240" w:lineRule="auto"/>
              <w:ind w:left="708" w:right="-851" w:hanging="6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A"/>
                <w:szCs w:val="22"/>
              </w:rPr>
            </w:pPr>
            <w:r w:rsidRPr="00B77BDF">
              <w:rPr>
                <w:rFonts w:asciiTheme="minorHAnsi" w:hAnsiTheme="minorHAnsi" w:cstheme="minorHAnsi"/>
                <w:color w:val="00000A"/>
                <w:szCs w:val="22"/>
              </w:rPr>
              <w:t>Anne-Françoise Adam-</w:t>
            </w:r>
            <w:proofErr w:type="spellStart"/>
            <w:r w:rsidRPr="00B77BDF">
              <w:rPr>
                <w:rFonts w:asciiTheme="minorHAnsi" w:hAnsiTheme="minorHAnsi" w:cstheme="minorHAnsi"/>
                <w:color w:val="00000A"/>
                <w:szCs w:val="22"/>
              </w:rPr>
              <w:t>Blondon</w:t>
            </w:r>
            <w:proofErr w:type="spellEnd"/>
          </w:p>
          <w:p w14:paraId="5A2CABFE" w14:textId="77777777" w:rsidR="00F36B6D" w:rsidRPr="00B77BDF" w:rsidRDefault="009F332B" w:rsidP="00B11BED">
            <w:pPr>
              <w:spacing w:line="240" w:lineRule="auto"/>
              <w:ind w:left="708" w:right="-851" w:hanging="650"/>
              <w:cnfStyle w:val="000000000000" w:firstRow="0" w:lastRow="0" w:firstColumn="0" w:lastColumn="0" w:oddVBand="0" w:evenVBand="0" w:oddHBand="0" w:evenHBand="0" w:firstRowFirstColumn="0" w:firstRowLastColumn="0" w:lastRowFirstColumn="0" w:lastRowLastColumn="0"/>
              <w:rPr>
                <w:rStyle w:val="LienInternet"/>
                <w:rFonts w:asciiTheme="minorHAnsi" w:hAnsiTheme="minorHAnsi" w:cstheme="minorHAnsi"/>
                <w:szCs w:val="22"/>
              </w:rPr>
            </w:pPr>
            <w:hyperlink r:id="rId17">
              <w:r w:rsidR="00C91825" w:rsidRPr="00B77BDF">
                <w:rPr>
                  <w:rStyle w:val="LienInternet"/>
                  <w:rFonts w:asciiTheme="minorHAnsi" w:hAnsiTheme="minorHAnsi" w:cstheme="minorHAnsi"/>
                  <w:szCs w:val="22"/>
                </w:rPr>
                <w:t>anne-francoise.adam-</w:t>
              </w:r>
              <w:r w:rsidR="00C91825" w:rsidRPr="00B77BDF">
                <w:rPr>
                  <w:rStyle w:val="LienInternet"/>
                  <w:rFonts w:asciiTheme="minorHAnsi" w:hAnsiTheme="minorHAnsi" w:cstheme="minorHAnsi"/>
                </w:rPr>
                <w:t>blondon</w:t>
              </w:r>
              <w:r w:rsidR="00C91825" w:rsidRPr="00B77BDF">
                <w:rPr>
                  <w:rStyle w:val="LienInternet"/>
                  <w:rFonts w:asciiTheme="minorHAnsi" w:hAnsiTheme="minorHAnsi" w:cstheme="minorHAnsi"/>
                  <w:szCs w:val="22"/>
                </w:rPr>
                <w:t>@inrae.fr</w:t>
              </w:r>
            </w:hyperlink>
          </w:p>
          <w:p w14:paraId="7ECF27E8" w14:textId="77777777" w:rsidR="00F36B6D" w:rsidRPr="00B77BDF" w:rsidRDefault="00F36B6D" w:rsidP="004073E4">
            <w:pPr>
              <w:ind w:left="708" w:right="-85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A"/>
                <w:szCs w:val="22"/>
              </w:rPr>
            </w:pPr>
          </w:p>
        </w:tc>
      </w:tr>
    </w:tbl>
    <w:p w14:paraId="28CC1EC8" w14:textId="77777777" w:rsidR="00F36B6D" w:rsidRDefault="00F36B6D" w:rsidP="004073E4">
      <w:pPr>
        <w:keepNext/>
        <w:keepLines/>
        <w:widowControl/>
        <w:suppressAutoHyphens w:val="0"/>
        <w:spacing w:before="120" w:after="120"/>
        <w:ind w:right="-851"/>
        <w:jc w:val="both"/>
        <w:outlineLvl w:val="1"/>
        <w:rPr>
          <w:rFonts w:ascii="Calibri" w:eastAsia="Times New Roman" w:hAnsi="Calibri"/>
          <w:color w:val="365F91"/>
          <w:sz w:val="26"/>
          <w:szCs w:val="26"/>
        </w:rPr>
      </w:pPr>
    </w:p>
    <w:p w14:paraId="39C5B473" w14:textId="77777777" w:rsidR="00F36B6D" w:rsidRDefault="00C91825" w:rsidP="004073E4">
      <w:pPr>
        <w:widowControl/>
        <w:suppressAutoHyphens w:val="0"/>
        <w:ind w:right="-851"/>
        <w:rPr>
          <w:rFonts w:ascii="Calibri" w:eastAsia="Times New Roman" w:hAnsi="Calibri"/>
          <w:color w:val="365F91"/>
          <w:sz w:val="26"/>
          <w:szCs w:val="26"/>
        </w:rPr>
      </w:pPr>
      <w:r>
        <w:br w:type="page"/>
      </w:r>
    </w:p>
    <w:p w14:paraId="70A878CA" w14:textId="77777777" w:rsidR="00F36B6D" w:rsidRDefault="00C91825" w:rsidP="004073E4">
      <w:pPr>
        <w:spacing w:before="120" w:after="120"/>
        <w:ind w:right="-851" w:firstLine="709"/>
        <w:jc w:val="both"/>
        <w:outlineLvl w:val="1"/>
        <w:rPr>
          <w:rFonts w:ascii="Calibri" w:eastAsia="Times New Roman" w:hAnsi="Calibri"/>
          <w:color w:val="365F91"/>
          <w:sz w:val="26"/>
          <w:szCs w:val="26"/>
        </w:rPr>
      </w:pPr>
      <w:r>
        <w:rPr>
          <w:rFonts w:ascii="Calibri" w:eastAsia="Times New Roman" w:hAnsi="Calibri"/>
          <w:color w:val="365F91"/>
          <w:sz w:val="26"/>
          <w:szCs w:val="26"/>
        </w:rPr>
        <w:t>Projet</w:t>
      </w:r>
    </w:p>
    <w:p w14:paraId="0A2ED57F" w14:textId="77777777" w:rsidR="00F36B6D" w:rsidRDefault="00C91825" w:rsidP="004073E4">
      <w:pPr>
        <w:ind w:right="-851" w:firstLine="709"/>
        <w:jc w:val="both"/>
        <w:rPr>
          <w:rFonts w:ascii="Calibri" w:eastAsia="Times New Roman" w:hAnsi="Calibri" w:cs="Arial"/>
          <w:color w:val="000000" w:themeColor="text1"/>
        </w:rPr>
      </w:pPr>
      <w:r>
        <w:rPr>
          <w:rFonts w:ascii="Calibri" w:eastAsia="Times New Roman" w:hAnsi="Calibri" w:cs="Arial"/>
          <w:color w:val="000000" w:themeColor="text1"/>
        </w:rPr>
        <w:t xml:space="preserve">Nom du projet : </w:t>
      </w:r>
    </w:p>
    <w:p w14:paraId="41C12335" w14:textId="77777777" w:rsidR="00F36B6D" w:rsidRDefault="00C91825" w:rsidP="004073E4">
      <w:pPr>
        <w:ind w:right="-851" w:firstLine="709"/>
        <w:jc w:val="both"/>
        <w:rPr>
          <w:rFonts w:ascii="Calibri" w:eastAsia="Times New Roman" w:hAnsi="Calibri" w:cs="Arial"/>
          <w:color w:val="000000" w:themeColor="text1"/>
        </w:rPr>
      </w:pPr>
      <w:r>
        <w:rPr>
          <w:rFonts w:ascii="Calibri" w:eastAsia="Times New Roman" w:hAnsi="Calibri" w:cs="Arial"/>
          <w:color w:val="000000" w:themeColor="text1"/>
        </w:rPr>
        <w:t>Acronyme du projet :</w:t>
      </w:r>
    </w:p>
    <w:p w14:paraId="29707954" w14:textId="77777777" w:rsidR="00F36B6D" w:rsidRDefault="00F36B6D" w:rsidP="004073E4">
      <w:pPr>
        <w:spacing w:before="120" w:after="120"/>
        <w:ind w:right="-851"/>
        <w:jc w:val="both"/>
        <w:outlineLvl w:val="1"/>
        <w:rPr>
          <w:rFonts w:ascii="Calibri" w:eastAsia="Times New Roman" w:hAnsi="Calibri"/>
          <w:color w:val="365F91"/>
          <w:sz w:val="26"/>
          <w:szCs w:val="26"/>
        </w:rPr>
      </w:pPr>
    </w:p>
    <w:p w14:paraId="5AEB5385" w14:textId="77777777" w:rsidR="00F36B6D" w:rsidRDefault="00C91825" w:rsidP="004073E4">
      <w:pPr>
        <w:keepNext/>
        <w:keepLines/>
        <w:widowControl/>
        <w:suppressAutoHyphens w:val="0"/>
        <w:spacing w:before="120" w:after="120"/>
        <w:ind w:left="360" w:right="-851"/>
        <w:jc w:val="both"/>
        <w:outlineLvl w:val="1"/>
        <w:rPr>
          <w:rFonts w:ascii="Calibri" w:eastAsia="Times New Roman" w:hAnsi="Calibri" w:cs="Arial"/>
          <w:color w:val="000000"/>
          <w:szCs w:val="22"/>
        </w:rPr>
      </w:pPr>
      <w:r>
        <w:rPr>
          <w:rFonts w:ascii="Calibri" w:eastAsia="Times New Roman" w:hAnsi="Calibri"/>
          <w:color w:val="365F91"/>
          <w:sz w:val="26"/>
          <w:szCs w:val="26"/>
        </w:rPr>
        <w:t>Descriptif du jeu de données</w:t>
      </w:r>
    </w:p>
    <w:tbl>
      <w:tblPr>
        <w:tblStyle w:val="Grilledutableau1"/>
        <w:tblW w:w="9063" w:type="dxa"/>
        <w:tblLayout w:type="fixed"/>
        <w:tblLook w:val="04A0" w:firstRow="1" w:lastRow="0" w:firstColumn="1" w:lastColumn="0" w:noHBand="0" w:noVBand="1"/>
      </w:tblPr>
      <w:tblGrid>
        <w:gridCol w:w="9063"/>
      </w:tblGrid>
      <w:tr w:rsidR="00F36B6D" w14:paraId="230DC10A" w14:textId="77777777">
        <w:tc>
          <w:tcPr>
            <w:tcW w:w="9063" w:type="dxa"/>
          </w:tcPr>
          <w:p w14:paraId="10F00483" w14:textId="192F1AA5" w:rsidR="00F36B6D" w:rsidRDefault="00C91825" w:rsidP="004073E4">
            <w:pPr>
              <w:suppressAutoHyphens w:val="0"/>
              <w:ind w:right="-851"/>
              <w:jc w:val="both"/>
              <w:rPr>
                <w:rFonts w:ascii="Calibri" w:eastAsia="Times New Roman" w:hAnsi="Calibri" w:cs="Arial"/>
                <w:i/>
                <w:color w:val="365F91"/>
                <w:sz w:val="20"/>
                <w:szCs w:val="20"/>
              </w:rPr>
            </w:pPr>
            <w:r>
              <w:rPr>
                <w:rFonts w:ascii="Calibri" w:eastAsia="Times New Roman" w:hAnsi="Calibri" w:cs="Arial"/>
                <w:i/>
                <w:color w:val="365F91"/>
                <w:sz w:val="20"/>
                <w:szCs w:val="20"/>
              </w:rPr>
              <w:t xml:space="preserve">Une phrase de description du jeu de données (description complétée dans le paragraphe « Types et </w:t>
            </w:r>
            <w:r w:rsidR="005842E3">
              <w:rPr>
                <w:rFonts w:ascii="Calibri" w:eastAsia="Times New Roman" w:hAnsi="Calibri" w:cs="Arial"/>
                <w:i/>
                <w:color w:val="365F91"/>
                <w:sz w:val="20"/>
                <w:szCs w:val="20"/>
              </w:rPr>
              <w:br/>
            </w:r>
            <w:r>
              <w:rPr>
                <w:rFonts w:ascii="Calibri" w:eastAsia="Times New Roman" w:hAnsi="Calibri" w:cs="Arial"/>
                <w:i/>
                <w:color w:val="365F91"/>
                <w:sz w:val="20"/>
                <w:szCs w:val="20"/>
              </w:rPr>
              <w:t>quantités de données »)</w:t>
            </w:r>
          </w:p>
          <w:p w14:paraId="62E9DE58" w14:textId="136308ED" w:rsidR="00F36B6D" w:rsidRDefault="00C91825" w:rsidP="004073E4">
            <w:pPr>
              <w:suppressAutoHyphens w:val="0"/>
              <w:ind w:right="-851"/>
              <w:jc w:val="both"/>
              <w:rPr>
                <w:rFonts w:ascii="Calibri" w:eastAsia="Times New Roman" w:hAnsi="Calibri" w:cs="Arial"/>
                <w:i/>
                <w:color w:val="365F91"/>
                <w:sz w:val="20"/>
                <w:szCs w:val="20"/>
              </w:rPr>
            </w:pPr>
            <w:r>
              <w:rPr>
                <w:rFonts w:ascii="Calibri" w:eastAsia="Times New Roman" w:hAnsi="Calibri" w:cs="Arial"/>
                <w:i/>
                <w:color w:val="365F91"/>
                <w:sz w:val="20"/>
                <w:szCs w:val="20"/>
              </w:rPr>
              <w:t>Précisez si les données de ce projet ont été obtenues dans le cadre d’un projet PIA, Européen, ANR, méta</w:t>
            </w:r>
            <w:r w:rsidR="005842E3">
              <w:rPr>
                <w:rFonts w:ascii="Calibri" w:eastAsia="Times New Roman" w:hAnsi="Calibri" w:cs="Arial"/>
                <w:i/>
                <w:color w:val="365F91"/>
                <w:sz w:val="20"/>
                <w:szCs w:val="20"/>
              </w:rPr>
              <w:t>-</w:t>
            </w:r>
            <w:r w:rsidR="005842E3">
              <w:rPr>
                <w:rFonts w:ascii="Calibri" w:eastAsia="Times New Roman" w:hAnsi="Calibri" w:cs="Arial"/>
                <w:i/>
                <w:color w:val="365F91"/>
                <w:sz w:val="20"/>
                <w:szCs w:val="20"/>
              </w:rPr>
              <w:br/>
            </w:r>
            <w:r>
              <w:rPr>
                <w:rFonts w:ascii="Calibri" w:eastAsia="Times New Roman" w:hAnsi="Calibri" w:cs="Arial"/>
                <w:i/>
                <w:color w:val="365F91"/>
                <w:sz w:val="20"/>
                <w:szCs w:val="20"/>
              </w:rPr>
              <w:t xml:space="preserve">programme, d’un réseau, etc. </w:t>
            </w:r>
          </w:p>
          <w:p w14:paraId="4103BE1F" w14:textId="77777777" w:rsidR="00F36B6D" w:rsidRDefault="00C91825" w:rsidP="004073E4">
            <w:pPr>
              <w:suppressAutoHyphens w:val="0"/>
              <w:ind w:right="-851"/>
              <w:jc w:val="both"/>
              <w:rPr>
                <w:rFonts w:ascii="Calibri" w:eastAsia="Times New Roman" w:hAnsi="Calibri" w:cs="Arial"/>
                <w:i/>
                <w:color w:val="365F91"/>
                <w:sz w:val="20"/>
                <w:szCs w:val="20"/>
              </w:rPr>
            </w:pPr>
            <w:r>
              <w:rPr>
                <w:rFonts w:ascii="Calibri" w:eastAsia="Times New Roman" w:hAnsi="Calibri" w:cs="Arial"/>
                <w:i/>
                <w:color w:val="365F91"/>
                <w:sz w:val="20"/>
                <w:szCs w:val="20"/>
              </w:rPr>
              <w:t xml:space="preserve">Des données relatives au même organisme (plante, champignon …) sont-elles déjà présentes dans </w:t>
            </w:r>
            <w:proofErr w:type="spellStart"/>
            <w:r>
              <w:rPr>
                <w:rFonts w:ascii="Calibri" w:eastAsia="Times New Roman" w:hAnsi="Calibri" w:cs="Arial"/>
                <w:i/>
                <w:color w:val="365F91"/>
                <w:sz w:val="20"/>
                <w:szCs w:val="20"/>
              </w:rPr>
              <w:t>GnpIS</w:t>
            </w:r>
            <w:proofErr w:type="spellEnd"/>
            <w:r>
              <w:rPr>
                <w:rFonts w:ascii="Calibri" w:eastAsia="Times New Roman" w:hAnsi="Calibri" w:cs="Arial"/>
                <w:i/>
                <w:color w:val="365F91"/>
                <w:sz w:val="20"/>
                <w:szCs w:val="20"/>
              </w:rPr>
              <w:t>?</w:t>
            </w:r>
          </w:p>
          <w:p w14:paraId="47A1712B" w14:textId="77777777" w:rsidR="00F36B6D" w:rsidRDefault="00F36B6D" w:rsidP="004073E4">
            <w:pPr>
              <w:suppressAutoHyphens w:val="0"/>
              <w:ind w:right="-851"/>
              <w:jc w:val="both"/>
              <w:rPr>
                <w:rFonts w:ascii="Calibri" w:eastAsia="Times New Roman" w:hAnsi="Calibri" w:cs="Arial"/>
                <w:color w:val="000000"/>
                <w:szCs w:val="22"/>
              </w:rPr>
            </w:pPr>
          </w:p>
          <w:p w14:paraId="177F6A85" w14:textId="77777777" w:rsidR="00F36B6D" w:rsidRDefault="00F36B6D" w:rsidP="004073E4">
            <w:pPr>
              <w:suppressAutoHyphens w:val="0"/>
              <w:ind w:right="-851"/>
              <w:jc w:val="both"/>
              <w:rPr>
                <w:rFonts w:ascii="Calibri" w:eastAsia="Times New Roman" w:hAnsi="Calibri" w:cs="Arial"/>
                <w:color w:val="000000"/>
                <w:szCs w:val="22"/>
              </w:rPr>
            </w:pPr>
          </w:p>
          <w:p w14:paraId="0E263960" w14:textId="77777777" w:rsidR="00F36B6D" w:rsidRDefault="00F36B6D" w:rsidP="004073E4">
            <w:pPr>
              <w:suppressAutoHyphens w:val="0"/>
              <w:ind w:right="-851"/>
              <w:jc w:val="both"/>
              <w:rPr>
                <w:rFonts w:ascii="Calibri" w:eastAsia="Times New Roman" w:hAnsi="Calibri" w:cs="Arial"/>
                <w:color w:val="000000"/>
                <w:szCs w:val="22"/>
              </w:rPr>
            </w:pPr>
          </w:p>
          <w:p w14:paraId="6B73CF2B" w14:textId="77777777" w:rsidR="00F36B6D" w:rsidRDefault="00F36B6D" w:rsidP="004073E4">
            <w:pPr>
              <w:suppressAutoHyphens w:val="0"/>
              <w:ind w:right="-851"/>
              <w:jc w:val="both"/>
              <w:rPr>
                <w:rFonts w:ascii="Calibri" w:eastAsia="Times New Roman" w:hAnsi="Calibri" w:cs="Arial"/>
                <w:color w:val="000000"/>
                <w:szCs w:val="22"/>
              </w:rPr>
            </w:pPr>
          </w:p>
          <w:p w14:paraId="54DFA6C5" w14:textId="77777777" w:rsidR="00F36B6D" w:rsidRDefault="00F36B6D" w:rsidP="004073E4">
            <w:pPr>
              <w:suppressAutoHyphens w:val="0"/>
              <w:ind w:right="-851"/>
              <w:jc w:val="both"/>
              <w:rPr>
                <w:rFonts w:ascii="Calibri" w:eastAsia="Times New Roman" w:hAnsi="Calibri" w:cs="Arial"/>
                <w:color w:val="000000"/>
                <w:szCs w:val="22"/>
              </w:rPr>
            </w:pPr>
          </w:p>
        </w:tc>
      </w:tr>
    </w:tbl>
    <w:p w14:paraId="61B35E91" w14:textId="77777777" w:rsidR="00F36B6D" w:rsidRDefault="00F36B6D" w:rsidP="004073E4">
      <w:pPr>
        <w:keepNext/>
        <w:keepLines/>
        <w:widowControl/>
        <w:suppressAutoHyphens w:val="0"/>
        <w:spacing w:before="120" w:after="120"/>
        <w:ind w:right="-851"/>
        <w:jc w:val="both"/>
        <w:outlineLvl w:val="1"/>
        <w:rPr>
          <w:rFonts w:ascii="Calibri" w:eastAsia="Times New Roman" w:hAnsi="Calibri"/>
          <w:color w:val="365F91"/>
          <w:sz w:val="26"/>
          <w:szCs w:val="26"/>
        </w:rPr>
      </w:pPr>
    </w:p>
    <w:p w14:paraId="393FDAE2" w14:textId="77777777" w:rsidR="00F36B6D" w:rsidRDefault="00C91825" w:rsidP="004073E4">
      <w:pPr>
        <w:keepNext/>
        <w:keepLines/>
        <w:widowControl/>
        <w:suppressAutoHyphens w:val="0"/>
        <w:spacing w:before="120" w:after="120"/>
        <w:ind w:left="360" w:right="-851"/>
        <w:jc w:val="both"/>
        <w:outlineLvl w:val="1"/>
        <w:rPr>
          <w:rFonts w:ascii="Calibri" w:eastAsia="Times New Roman" w:hAnsi="Calibri"/>
          <w:color w:val="365F91"/>
          <w:sz w:val="26"/>
          <w:szCs w:val="26"/>
        </w:rPr>
      </w:pPr>
      <w:r>
        <w:rPr>
          <w:rFonts w:ascii="Calibri" w:eastAsia="Times New Roman" w:hAnsi="Calibri"/>
          <w:color w:val="365F91"/>
          <w:sz w:val="26"/>
          <w:szCs w:val="26"/>
        </w:rPr>
        <w:t>Description brève du plan de gestion des données prévu à ce jour</w:t>
      </w:r>
    </w:p>
    <w:tbl>
      <w:tblPr>
        <w:tblStyle w:val="Grilledutableau1"/>
        <w:tblW w:w="9063" w:type="dxa"/>
        <w:tblLayout w:type="fixed"/>
        <w:tblLook w:val="04A0" w:firstRow="1" w:lastRow="0" w:firstColumn="1" w:lastColumn="0" w:noHBand="0" w:noVBand="1"/>
      </w:tblPr>
      <w:tblGrid>
        <w:gridCol w:w="9063"/>
      </w:tblGrid>
      <w:tr w:rsidR="00F36B6D" w14:paraId="0B79D2C0" w14:textId="77777777">
        <w:tc>
          <w:tcPr>
            <w:tcW w:w="9063" w:type="dxa"/>
          </w:tcPr>
          <w:p w14:paraId="61BCF3C1" w14:textId="77777777" w:rsidR="00F36B6D" w:rsidRDefault="00C91825" w:rsidP="004073E4">
            <w:pPr>
              <w:suppressAutoHyphens w:val="0"/>
              <w:ind w:right="-851"/>
              <w:jc w:val="both"/>
              <w:rPr>
                <w:rFonts w:ascii="Calibri" w:eastAsia="Times New Roman" w:hAnsi="Calibri" w:cs="Arial"/>
                <w:color w:val="000000"/>
                <w:szCs w:val="22"/>
              </w:rPr>
            </w:pPr>
            <w:r>
              <w:rPr>
                <w:rFonts w:ascii="Calibri" w:eastAsia="Times New Roman" w:hAnsi="Calibri" w:cs="Arial"/>
                <w:color w:val="000000"/>
                <w:szCs w:val="22"/>
              </w:rPr>
              <w:t>Responsable du plan de gestion des données :</w:t>
            </w:r>
          </w:p>
          <w:p w14:paraId="28E02348" w14:textId="77777777" w:rsidR="00F36B6D" w:rsidRDefault="00C91825" w:rsidP="004073E4">
            <w:pPr>
              <w:suppressAutoHyphens w:val="0"/>
              <w:ind w:right="-851"/>
              <w:jc w:val="both"/>
              <w:rPr>
                <w:rFonts w:ascii="Calibri" w:eastAsia="Times New Roman" w:hAnsi="Calibri" w:cs="Arial"/>
                <w:color w:val="000000"/>
                <w:szCs w:val="22"/>
              </w:rPr>
            </w:pPr>
            <w:r>
              <w:rPr>
                <w:rFonts w:ascii="Calibri" w:eastAsia="Times New Roman" w:hAnsi="Calibri" w:cs="Arial"/>
                <w:color w:val="000000"/>
                <w:szCs w:val="22"/>
              </w:rPr>
              <w:t>Contact chargé de la soumission des données :</w:t>
            </w:r>
          </w:p>
          <w:p w14:paraId="39B657C6" w14:textId="77777777" w:rsidR="00F36B6D" w:rsidRDefault="00C91825" w:rsidP="004073E4">
            <w:pPr>
              <w:suppressAutoHyphens w:val="0"/>
              <w:ind w:right="-851"/>
              <w:jc w:val="both"/>
              <w:rPr>
                <w:rFonts w:ascii="Calibri" w:eastAsia="Times New Roman" w:hAnsi="Calibri" w:cs="Arial"/>
                <w:color w:val="000000"/>
                <w:szCs w:val="22"/>
              </w:rPr>
            </w:pPr>
            <w:r>
              <w:rPr>
                <w:rFonts w:ascii="Calibri" w:eastAsia="Times New Roman" w:hAnsi="Calibri" w:cs="Arial"/>
                <w:color w:val="000000"/>
                <w:szCs w:val="22"/>
              </w:rPr>
              <w:t>Statut des données (public/privé) :</w:t>
            </w:r>
          </w:p>
          <w:p w14:paraId="23521FDF" w14:textId="77777777" w:rsidR="00F36B6D" w:rsidRDefault="00C91825" w:rsidP="004073E4">
            <w:pPr>
              <w:suppressAutoHyphens w:val="0"/>
              <w:ind w:right="-851"/>
              <w:jc w:val="both"/>
              <w:rPr>
                <w:rFonts w:ascii="Calibri" w:eastAsia="Times New Roman" w:hAnsi="Calibri" w:cs="Arial"/>
                <w:color w:val="000000"/>
                <w:szCs w:val="22"/>
              </w:rPr>
            </w:pPr>
            <w:r>
              <w:rPr>
                <w:rFonts w:ascii="Calibri" w:eastAsia="Times New Roman" w:hAnsi="Calibri" w:cs="Arial"/>
                <w:color w:val="000000"/>
                <w:szCs w:val="22"/>
              </w:rPr>
              <w:t>Si données privées, date de levée d’embargo envisagée :</w:t>
            </w:r>
          </w:p>
          <w:p w14:paraId="209D78CB" w14:textId="77777777" w:rsidR="00F36B6D" w:rsidRDefault="00C91825" w:rsidP="004073E4">
            <w:pPr>
              <w:suppressAutoHyphens w:val="0"/>
              <w:ind w:right="-851"/>
              <w:jc w:val="both"/>
              <w:rPr>
                <w:rFonts w:ascii="Calibri" w:eastAsia="Times New Roman" w:hAnsi="Calibri" w:cs="Arial"/>
                <w:color w:val="000000" w:themeColor="text1"/>
              </w:rPr>
            </w:pPr>
            <w:r>
              <w:rPr>
                <w:rFonts w:ascii="Calibri" w:eastAsia="Times New Roman" w:hAnsi="Calibri" w:cs="Arial"/>
                <w:color w:val="000000" w:themeColor="text1"/>
              </w:rPr>
              <w:t>Propriété des données (INRAE/accord avec autre institut) :</w:t>
            </w:r>
          </w:p>
          <w:p w14:paraId="542FC1DC" w14:textId="77777777" w:rsidR="00F36B6D" w:rsidRDefault="00C91825" w:rsidP="004073E4">
            <w:pPr>
              <w:suppressAutoHyphens w:val="0"/>
              <w:ind w:right="-851"/>
              <w:jc w:val="both"/>
              <w:rPr>
                <w:rFonts w:ascii="Calibri" w:eastAsia="Times New Roman" w:hAnsi="Calibri" w:cs="Arial"/>
                <w:color w:val="000000"/>
                <w:szCs w:val="22"/>
              </w:rPr>
            </w:pPr>
            <w:r>
              <w:rPr>
                <w:rFonts w:ascii="Calibri" w:eastAsia="Times New Roman" w:hAnsi="Calibri" w:cs="Arial"/>
                <w:color w:val="000000"/>
                <w:szCs w:val="22"/>
              </w:rPr>
              <w:t xml:space="preserve">Les données sont-elles déjà publiées ailleurs (base de données internationale, data </w:t>
            </w:r>
            <w:proofErr w:type="spellStart"/>
            <w:r>
              <w:rPr>
                <w:rFonts w:ascii="Calibri" w:eastAsia="Times New Roman" w:hAnsi="Calibri" w:cs="Arial"/>
                <w:color w:val="000000"/>
                <w:szCs w:val="22"/>
              </w:rPr>
              <w:t>paper</w:t>
            </w:r>
            <w:proofErr w:type="spellEnd"/>
            <w:r>
              <w:rPr>
                <w:rFonts w:ascii="Calibri" w:eastAsia="Times New Roman" w:hAnsi="Calibri" w:cs="Arial"/>
                <w:color w:val="000000"/>
                <w:szCs w:val="22"/>
              </w:rPr>
              <w:t>, …) ?</w:t>
            </w:r>
          </w:p>
          <w:p w14:paraId="472D0504" w14:textId="77777777" w:rsidR="00F36B6D" w:rsidRDefault="00C91825" w:rsidP="004073E4">
            <w:pPr>
              <w:suppressAutoHyphens w:val="0"/>
              <w:ind w:right="-851"/>
              <w:jc w:val="both"/>
              <w:rPr>
                <w:rFonts w:ascii="Calibri" w:eastAsia="Times New Roman" w:hAnsi="Calibri" w:cs="Arial"/>
                <w:color w:val="000000"/>
                <w:szCs w:val="22"/>
              </w:rPr>
            </w:pPr>
            <w:r>
              <w:rPr>
                <w:rFonts w:ascii="Calibri" w:eastAsia="Times New Roman" w:hAnsi="Calibri" w:cs="Arial"/>
                <w:color w:val="000000"/>
                <w:szCs w:val="22"/>
              </w:rPr>
              <w:t>Durée de conservation envisagée :</w:t>
            </w:r>
          </w:p>
          <w:p w14:paraId="25263A1B" w14:textId="77777777" w:rsidR="00F36B6D" w:rsidRDefault="00C91825" w:rsidP="004073E4">
            <w:pPr>
              <w:suppressAutoHyphens w:val="0"/>
              <w:ind w:right="-851"/>
              <w:jc w:val="both"/>
              <w:rPr>
                <w:rFonts w:ascii="Calibri" w:eastAsia="Times New Roman" w:hAnsi="Calibri" w:cs="Arial"/>
                <w:color w:val="000000"/>
                <w:szCs w:val="22"/>
              </w:rPr>
            </w:pPr>
            <w:r>
              <w:rPr>
                <w:rFonts w:ascii="Calibri" w:eastAsia="Times New Roman" w:hAnsi="Calibri" w:cs="Arial"/>
                <w:color w:val="000000"/>
                <w:szCs w:val="22"/>
              </w:rPr>
              <w:t>Si données publiques publiées, précisez le DOI, PMID :</w:t>
            </w:r>
          </w:p>
          <w:p w14:paraId="468FD482" w14:textId="396B61B2" w:rsidR="00F36B6D" w:rsidRDefault="00C91825" w:rsidP="004073E4">
            <w:pPr>
              <w:suppressAutoHyphens w:val="0"/>
              <w:ind w:right="-851"/>
              <w:jc w:val="both"/>
              <w:rPr>
                <w:rFonts w:ascii="Calibri" w:eastAsia="Times New Roman" w:hAnsi="Calibri" w:cs="Arial"/>
                <w:i/>
                <w:color w:val="000000"/>
                <w:szCs w:val="22"/>
              </w:rPr>
            </w:pPr>
            <w:r>
              <w:rPr>
                <w:rFonts w:ascii="Calibri" w:eastAsia="Times New Roman" w:hAnsi="Calibri" w:cs="Arial"/>
                <w:color w:val="000000"/>
                <w:szCs w:val="22"/>
              </w:rPr>
              <w:t xml:space="preserve">Si données publiques non encore publiées, les publier dans data.inra.fr et obtenir un DOI : </w:t>
            </w:r>
            <w:r w:rsidR="005842E3">
              <w:rPr>
                <w:rFonts w:ascii="Calibri" w:eastAsia="Times New Roman" w:hAnsi="Calibri" w:cs="Arial"/>
                <w:color w:val="000000"/>
                <w:szCs w:val="22"/>
              </w:rPr>
              <w:br/>
            </w:r>
            <w:r>
              <w:rPr>
                <w:rFonts w:ascii="Calibri" w:eastAsia="Times New Roman" w:hAnsi="Calibri" w:cs="Arial"/>
                <w:i/>
                <w:color w:val="000000"/>
                <w:szCs w:val="22"/>
              </w:rPr>
              <w:t>oui/non/à discuter</w:t>
            </w:r>
          </w:p>
          <w:p w14:paraId="16D849A2" w14:textId="77777777" w:rsidR="00F36B6D" w:rsidRDefault="00C91825" w:rsidP="004073E4">
            <w:pPr>
              <w:suppressAutoHyphens w:val="0"/>
              <w:ind w:right="-851"/>
              <w:jc w:val="both"/>
              <w:rPr>
                <w:rFonts w:ascii="Calibri" w:eastAsia="Times New Roman" w:hAnsi="Calibri" w:cs="Arial"/>
                <w:color w:val="000000"/>
                <w:szCs w:val="22"/>
              </w:rPr>
            </w:pPr>
            <w:r>
              <w:rPr>
                <w:rFonts w:ascii="Calibri" w:eastAsia="Times New Roman" w:hAnsi="Calibri" w:cs="Arial"/>
                <w:color w:val="000000"/>
                <w:szCs w:val="22"/>
              </w:rPr>
              <w:t>Date de publication des données envisagée :</w:t>
            </w:r>
          </w:p>
          <w:p w14:paraId="028D8D7E" w14:textId="77777777" w:rsidR="00F36B6D" w:rsidRDefault="00F36B6D" w:rsidP="004073E4">
            <w:pPr>
              <w:suppressAutoHyphens w:val="0"/>
              <w:ind w:right="-851"/>
              <w:jc w:val="both"/>
              <w:rPr>
                <w:rFonts w:ascii="Calibri" w:eastAsia="Times New Roman" w:hAnsi="Calibri" w:cs="Arial"/>
                <w:color w:val="000000"/>
                <w:szCs w:val="22"/>
              </w:rPr>
            </w:pPr>
          </w:p>
        </w:tc>
      </w:tr>
    </w:tbl>
    <w:p w14:paraId="5B96B72A" w14:textId="77777777" w:rsidR="00F36B6D" w:rsidRDefault="00F36B6D" w:rsidP="004073E4">
      <w:pPr>
        <w:widowControl/>
        <w:suppressAutoHyphens w:val="0"/>
        <w:ind w:right="-851"/>
        <w:jc w:val="both"/>
        <w:rPr>
          <w:rFonts w:ascii="Calibri" w:eastAsia="Times New Roman" w:hAnsi="Calibri" w:cs="Arial"/>
          <w:color w:val="000000"/>
          <w:szCs w:val="22"/>
        </w:rPr>
      </w:pPr>
    </w:p>
    <w:p w14:paraId="3FFDA58F" w14:textId="77777777" w:rsidR="00F36B6D" w:rsidRDefault="00C91825" w:rsidP="004073E4">
      <w:pPr>
        <w:keepNext/>
        <w:keepLines/>
        <w:widowControl/>
        <w:suppressAutoHyphens w:val="0"/>
        <w:spacing w:before="120" w:after="120"/>
        <w:ind w:left="360" w:right="-851"/>
        <w:jc w:val="both"/>
        <w:outlineLvl w:val="1"/>
        <w:rPr>
          <w:rFonts w:ascii="Calibri" w:eastAsia="Times New Roman" w:hAnsi="Calibri"/>
          <w:color w:val="365F91"/>
          <w:sz w:val="26"/>
          <w:szCs w:val="26"/>
        </w:rPr>
      </w:pPr>
      <w:r>
        <w:rPr>
          <w:rFonts w:ascii="Calibri" w:eastAsia="Times New Roman" w:hAnsi="Calibri"/>
          <w:color w:val="365F91"/>
          <w:sz w:val="26"/>
          <w:szCs w:val="26"/>
        </w:rPr>
        <w:t>Description des types et quantités de données (</w:t>
      </w:r>
      <w:hyperlink r:id="rId18">
        <w:r>
          <w:rPr>
            <w:rFonts w:ascii="Calibri" w:eastAsia="Times New Roman" w:hAnsi="Calibri"/>
            <w:color w:val="0000FF"/>
            <w:sz w:val="26"/>
            <w:szCs w:val="26"/>
            <w:u w:val="single"/>
          </w:rPr>
          <w:t>https://urgi.versailles.inrae.fr/Data</w:t>
        </w:r>
      </w:hyperlink>
      <w:r>
        <w:rPr>
          <w:rFonts w:ascii="Calibri" w:eastAsia="Times New Roman" w:hAnsi="Calibri"/>
          <w:color w:val="365F91"/>
          <w:sz w:val="26"/>
          <w:szCs w:val="26"/>
        </w:rPr>
        <w:t>)</w:t>
      </w:r>
    </w:p>
    <w:p w14:paraId="00C52B4E" w14:textId="77777777" w:rsidR="00F36B6D" w:rsidRDefault="00C91825" w:rsidP="004073E4">
      <w:pPr>
        <w:widowControl/>
        <w:pBdr>
          <w:top w:val="single" w:sz="4" w:space="1" w:color="000000"/>
          <w:left w:val="single" w:sz="4" w:space="4" w:color="000000"/>
          <w:bottom w:val="single" w:sz="4" w:space="1" w:color="000000"/>
          <w:right w:val="single" w:sz="4" w:space="4" w:color="000000"/>
        </w:pBdr>
        <w:suppressAutoHyphens w:val="0"/>
        <w:ind w:right="-851"/>
        <w:jc w:val="both"/>
        <w:rPr>
          <w:rFonts w:ascii="Calibri" w:eastAsia="Times New Roman" w:hAnsi="Calibri" w:cs="Arial"/>
          <w:color w:val="000000"/>
          <w:szCs w:val="22"/>
        </w:rPr>
      </w:pPr>
      <w:r>
        <w:rPr>
          <w:rFonts w:ascii="Calibri" w:eastAsia="Times New Roman" w:hAnsi="Calibri" w:cs="Arial"/>
          <w:color w:val="000000"/>
          <w:szCs w:val="22"/>
          <w:bdr w:val="single" w:sz="4" w:space="0" w:color="000000"/>
        </w:rPr>
        <w:t xml:space="preserve">    </w:t>
      </w:r>
      <w:r>
        <w:rPr>
          <w:rFonts w:ascii="Calibri" w:eastAsia="Times New Roman" w:hAnsi="Calibri" w:cs="Arial"/>
          <w:color w:val="000000"/>
          <w:szCs w:val="22"/>
        </w:rPr>
        <w:t xml:space="preserve"> Ontologie / descripteurs :</w:t>
      </w:r>
    </w:p>
    <w:p w14:paraId="271B0656" w14:textId="77777777" w:rsidR="00F36B6D" w:rsidRDefault="00C91825" w:rsidP="004073E4">
      <w:pPr>
        <w:widowControl/>
        <w:pBdr>
          <w:top w:val="single" w:sz="4" w:space="1" w:color="000000"/>
          <w:left w:val="single" w:sz="4" w:space="4" w:color="000000"/>
          <w:bottom w:val="single" w:sz="4" w:space="1" w:color="000000"/>
          <w:right w:val="single" w:sz="4" w:space="4" w:color="000000"/>
        </w:pBdr>
        <w:suppressAutoHyphens w:val="0"/>
        <w:ind w:right="-851"/>
        <w:jc w:val="both"/>
        <w:rPr>
          <w:rFonts w:ascii="Calibri" w:eastAsia="Times New Roman" w:hAnsi="Calibri" w:cs="Arial"/>
          <w:color w:val="000000"/>
          <w:szCs w:val="22"/>
        </w:rPr>
      </w:pPr>
      <w:r>
        <w:rPr>
          <w:rFonts w:ascii="Calibri" w:eastAsia="Times New Roman" w:hAnsi="Calibri" w:cs="Arial"/>
          <w:color w:val="000000"/>
          <w:szCs w:val="22"/>
        </w:rPr>
        <w:tab/>
      </w:r>
      <w:r>
        <w:rPr>
          <w:rFonts w:ascii="Calibri" w:eastAsia="Times New Roman" w:hAnsi="Calibri" w:cs="Arial"/>
          <w:color w:val="000000"/>
          <w:szCs w:val="22"/>
          <w:bdr w:val="single" w:sz="4" w:space="0" w:color="000000"/>
        </w:rPr>
        <w:t xml:space="preserve">    </w:t>
      </w:r>
      <w:r>
        <w:rPr>
          <w:rFonts w:ascii="Calibri" w:eastAsia="Times New Roman" w:hAnsi="Calibri" w:cs="Arial"/>
          <w:color w:val="000000"/>
          <w:szCs w:val="22"/>
        </w:rPr>
        <w:t xml:space="preserve"> Publier sur </w:t>
      </w:r>
      <w:proofErr w:type="spellStart"/>
      <w:r>
        <w:rPr>
          <w:rFonts w:ascii="Calibri" w:eastAsia="Times New Roman" w:hAnsi="Calibri" w:cs="Arial"/>
          <w:color w:val="000000"/>
          <w:szCs w:val="22"/>
        </w:rPr>
        <w:t>Agroportal</w:t>
      </w:r>
      <w:proofErr w:type="spellEnd"/>
      <w:r>
        <w:rPr>
          <w:rFonts w:ascii="Calibri" w:eastAsia="Times New Roman" w:hAnsi="Calibri" w:cs="Arial"/>
          <w:color w:val="000000"/>
          <w:szCs w:val="22"/>
        </w:rPr>
        <w:t xml:space="preserve"> : </w:t>
      </w:r>
    </w:p>
    <w:p w14:paraId="52CED128" w14:textId="77777777" w:rsidR="00F36B6D" w:rsidRDefault="00C91825" w:rsidP="004073E4">
      <w:pPr>
        <w:widowControl/>
        <w:pBdr>
          <w:top w:val="single" w:sz="4" w:space="1" w:color="000000"/>
          <w:left w:val="single" w:sz="4" w:space="4" w:color="000000"/>
          <w:bottom w:val="single" w:sz="4" w:space="1" w:color="000000"/>
          <w:right w:val="single" w:sz="4" w:space="4" w:color="000000"/>
        </w:pBdr>
        <w:suppressAutoHyphens w:val="0"/>
        <w:ind w:right="-851"/>
        <w:jc w:val="both"/>
        <w:rPr>
          <w:rFonts w:ascii="Calibri" w:eastAsia="Times New Roman" w:hAnsi="Calibri" w:cs="Arial"/>
          <w:color w:val="000000"/>
          <w:szCs w:val="22"/>
        </w:rPr>
      </w:pPr>
      <w:r>
        <w:rPr>
          <w:rFonts w:ascii="Calibri" w:eastAsia="Times New Roman" w:hAnsi="Calibri" w:cs="Arial"/>
          <w:color w:val="000000"/>
          <w:szCs w:val="22"/>
        </w:rPr>
        <w:tab/>
      </w:r>
      <w:r>
        <w:rPr>
          <w:rFonts w:ascii="Calibri" w:eastAsia="Times New Roman" w:hAnsi="Calibri" w:cs="Arial"/>
          <w:color w:val="000000"/>
          <w:szCs w:val="22"/>
          <w:bdr w:val="single" w:sz="4" w:space="0" w:color="000000"/>
        </w:rPr>
        <w:t xml:space="preserve">    </w:t>
      </w:r>
      <w:r>
        <w:rPr>
          <w:rFonts w:ascii="Calibri" w:eastAsia="Times New Roman" w:hAnsi="Calibri" w:cs="Arial"/>
          <w:color w:val="000000"/>
          <w:szCs w:val="22"/>
        </w:rPr>
        <w:t xml:space="preserve"> Publier sur </w:t>
      </w:r>
      <w:proofErr w:type="spellStart"/>
      <w:r>
        <w:rPr>
          <w:rFonts w:ascii="Calibri" w:eastAsia="Times New Roman" w:hAnsi="Calibri" w:cs="Arial"/>
          <w:color w:val="000000"/>
          <w:szCs w:val="22"/>
        </w:rPr>
        <w:t>Crop</w:t>
      </w:r>
      <w:proofErr w:type="spellEnd"/>
      <w:r>
        <w:rPr>
          <w:rFonts w:ascii="Calibri" w:eastAsia="Times New Roman" w:hAnsi="Calibri" w:cs="Arial"/>
          <w:color w:val="000000"/>
          <w:szCs w:val="22"/>
        </w:rPr>
        <w:t xml:space="preserve"> </w:t>
      </w:r>
      <w:proofErr w:type="spellStart"/>
      <w:r>
        <w:rPr>
          <w:rFonts w:ascii="Calibri" w:eastAsia="Times New Roman" w:hAnsi="Calibri" w:cs="Arial"/>
          <w:color w:val="000000"/>
          <w:szCs w:val="22"/>
        </w:rPr>
        <w:t>Ontology</w:t>
      </w:r>
      <w:proofErr w:type="spellEnd"/>
      <w:r>
        <w:rPr>
          <w:rFonts w:ascii="Calibri" w:eastAsia="Times New Roman" w:hAnsi="Calibri" w:cs="Arial"/>
          <w:color w:val="000000"/>
          <w:szCs w:val="22"/>
        </w:rPr>
        <w:t> :</w:t>
      </w:r>
    </w:p>
    <w:p w14:paraId="633ACE8C" w14:textId="77777777" w:rsidR="00F36B6D" w:rsidRDefault="00F36B6D" w:rsidP="004073E4">
      <w:pPr>
        <w:widowControl/>
        <w:pBdr>
          <w:top w:val="single" w:sz="4" w:space="1" w:color="000000"/>
          <w:left w:val="single" w:sz="4" w:space="4" w:color="000000"/>
          <w:bottom w:val="single" w:sz="4" w:space="1" w:color="000000"/>
          <w:right w:val="single" w:sz="4" w:space="4" w:color="000000"/>
        </w:pBdr>
        <w:suppressAutoHyphens w:val="0"/>
        <w:ind w:right="-851"/>
        <w:jc w:val="both"/>
        <w:rPr>
          <w:rFonts w:ascii="Calibri" w:eastAsia="Times New Roman" w:hAnsi="Calibri" w:cs="Arial"/>
          <w:color w:val="000000"/>
          <w:szCs w:val="22"/>
        </w:rPr>
      </w:pPr>
    </w:p>
    <w:p w14:paraId="6212BF4D" w14:textId="77777777" w:rsidR="00F36B6D" w:rsidRDefault="00C91825" w:rsidP="004073E4">
      <w:pPr>
        <w:widowControl/>
        <w:pBdr>
          <w:top w:val="single" w:sz="4" w:space="1" w:color="000000"/>
          <w:left w:val="single" w:sz="4" w:space="4" w:color="000000"/>
          <w:bottom w:val="single" w:sz="4" w:space="1" w:color="000000"/>
          <w:right w:val="single" w:sz="4" w:space="4" w:color="000000"/>
        </w:pBdr>
        <w:suppressAutoHyphens w:val="0"/>
        <w:ind w:right="-851"/>
        <w:jc w:val="both"/>
        <w:rPr>
          <w:rFonts w:ascii="Calibri" w:eastAsia="Times New Roman" w:hAnsi="Calibri" w:cs="Arial"/>
          <w:color w:val="000000"/>
          <w:szCs w:val="22"/>
        </w:rPr>
      </w:pPr>
      <w:r>
        <w:rPr>
          <w:rFonts w:ascii="Calibri" w:eastAsia="Times New Roman" w:hAnsi="Calibri" w:cs="Arial"/>
          <w:color w:val="000000"/>
          <w:szCs w:val="22"/>
          <w:bdr w:val="single" w:sz="4" w:space="0" w:color="000000"/>
        </w:rPr>
        <w:t xml:space="preserve">    </w:t>
      </w:r>
      <w:r>
        <w:rPr>
          <w:rFonts w:ascii="Calibri" w:eastAsia="Times New Roman" w:hAnsi="Calibri" w:cs="Arial"/>
          <w:color w:val="000000"/>
          <w:szCs w:val="22"/>
        </w:rPr>
        <w:t xml:space="preserve"> Ressources génétiques :</w:t>
      </w:r>
    </w:p>
    <w:p w14:paraId="0441E323" w14:textId="77777777" w:rsidR="00F36B6D" w:rsidRDefault="00C91825" w:rsidP="004073E4">
      <w:pPr>
        <w:widowControl/>
        <w:pBdr>
          <w:top w:val="single" w:sz="4" w:space="1" w:color="000000"/>
          <w:left w:val="single" w:sz="4" w:space="4" w:color="000000"/>
          <w:bottom w:val="single" w:sz="4" w:space="1" w:color="000000"/>
          <w:right w:val="single" w:sz="4" w:space="4" w:color="000000"/>
        </w:pBdr>
        <w:suppressAutoHyphens w:val="0"/>
        <w:ind w:right="-851"/>
        <w:jc w:val="both"/>
        <w:rPr>
          <w:rFonts w:ascii="Calibri" w:eastAsia="Times New Roman" w:hAnsi="Calibri" w:cs="Arial"/>
          <w:color w:val="000000"/>
          <w:szCs w:val="22"/>
        </w:rPr>
      </w:pPr>
      <w:r>
        <w:rPr>
          <w:rFonts w:ascii="Calibri" w:eastAsia="Times New Roman" w:hAnsi="Calibri" w:cs="Arial"/>
          <w:color w:val="000000"/>
          <w:szCs w:val="22"/>
        </w:rPr>
        <w:tab/>
      </w:r>
      <w:r>
        <w:rPr>
          <w:rFonts w:ascii="Calibri" w:eastAsia="Times New Roman" w:hAnsi="Calibri" w:cs="Arial"/>
          <w:color w:val="000000"/>
          <w:szCs w:val="22"/>
          <w:bdr w:val="single" w:sz="4" w:space="0" w:color="000000"/>
        </w:rPr>
        <w:t xml:space="preserve">    </w:t>
      </w:r>
      <w:r>
        <w:rPr>
          <w:rFonts w:ascii="Calibri" w:eastAsia="Times New Roman" w:hAnsi="Calibri" w:cs="Arial"/>
          <w:color w:val="000000"/>
          <w:szCs w:val="22"/>
        </w:rPr>
        <w:t xml:space="preserve"> Proviennent d’un CRB : </w:t>
      </w:r>
    </w:p>
    <w:p w14:paraId="6EB37A59" w14:textId="77777777" w:rsidR="00F36B6D" w:rsidRDefault="00C91825" w:rsidP="004073E4">
      <w:pPr>
        <w:widowControl/>
        <w:pBdr>
          <w:top w:val="single" w:sz="4" w:space="1" w:color="000000"/>
          <w:left w:val="single" w:sz="4" w:space="4" w:color="000000"/>
          <w:bottom w:val="single" w:sz="4" w:space="1" w:color="000000"/>
          <w:right w:val="single" w:sz="4" w:space="4" w:color="000000"/>
        </w:pBdr>
        <w:suppressAutoHyphens w:val="0"/>
        <w:ind w:right="-851"/>
        <w:jc w:val="both"/>
        <w:rPr>
          <w:rFonts w:ascii="Calibri" w:eastAsia="Times New Roman" w:hAnsi="Calibri" w:cs="Arial"/>
          <w:color w:val="000000"/>
          <w:szCs w:val="22"/>
        </w:rPr>
      </w:pPr>
      <w:r>
        <w:rPr>
          <w:rFonts w:ascii="Calibri" w:eastAsia="Times New Roman" w:hAnsi="Calibri" w:cs="Arial"/>
          <w:color w:val="000000"/>
          <w:szCs w:val="22"/>
        </w:rPr>
        <w:tab/>
      </w:r>
      <w:r>
        <w:rPr>
          <w:rFonts w:ascii="Calibri" w:eastAsia="Times New Roman" w:hAnsi="Calibri" w:cs="Arial"/>
          <w:color w:val="000000"/>
          <w:szCs w:val="22"/>
          <w:bdr w:val="single" w:sz="4" w:space="0" w:color="000000"/>
        </w:rPr>
        <w:t xml:space="preserve">    </w:t>
      </w:r>
      <w:r>
        <w:rPr>
          <w:rFonts w:ascii="Calibri" w:eastAsia="Times New Roman" w:hAnsi="Calibri" w:cs="Arial"/>
          <w:color w:val="000000"/>
          <w:szCs w:val="22"/>
        </w:rPr>
        <w:t xml:space="preserve"> Publier sur </w:t>
      </w:r>
      <w:proofErr w:type="spellStart"/>
      <w:r>
        <w:rPr>
          <w:rFonts w:ascii="Calibri" w:eastAsia="Times New Roman" w:hAnsi="Calibri" w:cs="Arial"/>
          <w:color w:val="000000"/>
          <w:szCs w:val="22"/>
        </w:rPr>
        <w:t>Eurisco</w:t>
      </w:r>
      <w:proofErr w:type="spellEnd"/>
    </w:p>
    <w:p w14:paraId="766990DB" w14:textId="77777777" w:rsidR="00F36B6D" w:rsidRDefault="00F36B6D" w:rsidP="004073E4">
      <w:pPr>
        <w:widowControl/>
        <w:pBdr>
          <w:top w:val="single" w:sz="4" w:space="1" w:color="000000"/>
          <w:left w:val="single" w:sz="4" w:space="4" w:color="000000"/>
          <w:bottom w:val="single" w:sz="4" w:space="1" w:color="000000"/>
          <w:right w:val="single" w:sz="4" w:space="4" w:color="000000"/>
        </w:pBdr>
        <w:suppressAutoHyphens w:val="0"/>
        <w:ind w:right="-851"/>
        <w:jc w:val="both"/>
        <w:rPr>
          <w:rFonts w:ascii="Calibri" w:eastAsia="Times New Roman" w:hAnsi="Calibri" w:cs="Arial"/>
          <w:color w:val="000000"/>
          <w:szCs w:val="22"/>
        </w:rPr>
      </w:pPr>
    </w:p>
    <w:p w14:paraId="4AE70A62" w14:textId="77777777" w:rsidR="00F36B6D" w:rsidRDefault="00C91825" w:rsidP="004073E4">
      <w:pPr>
        <w:widowControl/>
        <w:pBdr>
          <w:top w:val="single" w:sz="4" w:space="1" w:color="000000"/>
          <w:left w:val="single" w:sz="4" w:space="4" w:color="000000"/>
          <w:bottom w:val="single" w:sz="4" w:space="1" w:color="000000"/>
          <w:right w:val="single" w:sz="4" w:space="4" w:color="000000"/>
        </w:pBdr>
        <w:suppressAutoHyphens w:val="0"/>
        <w:ind w:right="-851"/>
        <w:jc w:val="both"/>
        <w:rPr>
          <w:rFonts w:ascii="Calibri" w:eastAsia="Times New Roman" w:hAnsi="Calibri" w:cs="Arial"/>
          <w:color w:val="000000"/>
          <w:szCs w:val="22"/>
        </w:rPr>
      </w:pPr>
      <w:r>
        <w:rPr>
          <w:rFonts w:ascii="Calibri" w:eastAsia="Times New Roman" w:hAnsi="Calibri" w:cs="Arial"/>
          <w:color w:val="000000"/>
          <w:szCs w:val="22"/>
          <w:bdr w:val="single" w:sz="4" w:space="0" w:color="000000"/>
        </w:rPr>
        <w:t xml:space="preserve">    </w:t>
      </w:r>
      <w:r>
        <w:rPr>
          <w:rFonts w:ascii="Calibri" w:eastAsia="Times New Roman" w:hAnsi="Calibri" w:cs="Arial"/>
          <w:color w:val="000000"/>
          <w:szCs w:val="22"/>
        </w:rPr>
        <w:t xml:space="preserve"> Annotation de génome :</w:t>
      </w:r>
    </w:p>
    <w:p w14:paraId="1C862FF0" w14:textId="77777777" w:rsidR="00F36B6D" w:rsidRDefault="00F36B6D" w:rsidP="004073E4">
      <w:pPr>
        <w:widowControl/>
        <w:pBdr>
          <w:top w:val="single" w:sz="4" w:space="1" w:color="000000"/>
          <w:left w:val="single" w:sz="4" w:space="4" w:color="000000"/>
          <w:bottom w:val="single" w:sz="4" w:space="1" w:color="000000"/>
          <w:right w:val="single" w:sz="4" w:space="4" w:color="000000"/>
        </w:pBdr>
        <w:suppressAutoHyphens w:val="0"/>
        <w:ind w:right="-851"/>
        <w:jc w:val="both"/>
        <w:rPr>
          <w:rFonts w:ascii="Calibri" w:eastAsia="Times New Roman" w:hAnsi="Calibri" w:cs="Arial"/>
          <w:color w:val="000000"/>
          <w:szCs w:val="22"/>
        </w:rPr>
      </w:pPr>
    </w:p>
    <w:p w14:paraId="62E9D7F6" w14:textId="77777777" w:rsidR="00F36B6D" w:rsidRDefault="00C91825" w:rsidP="004073E4">
      <w:pPr>
        <w:widowControl/>
        <w:pBdr>
          <w:top w:val="single" w:sz="4" w:space="1" w:color="000000"/>
          <w:left w:val="single" w:sz="4" w:space="4" w:color="000000"/>
          <w:bottom w:val="single" w:sz="4" w:space="1" w:color="000000"/>
          <w:right w:val="single" w:sz="4" w:space="4" w:color="000000"/>
        </w:pBdr>
        <w:suppressAutoHyphens w:val="0"/>
        <w:ind w:right="-851"/>
        <w:jc w:val="both"/>
        <w:rPr>
          <w:rFonts w:ascii="Calibri" w:eastAsia="Times New Roman" w:hAnsi="Calibri" w:cs="Arial"/>
          <w:color w:val="000000"/>
          <w:szCs w:val="22"/>
        </w:rPr>
      </w:pPr>
      <w:r>
        <w:rPr>
          <w:rFonts w:ascii="Calibri" w:eastAsia="Times New Roman" w:hAnsi="Calibri" w:cs="Arial"/>
          <w:color w:val="000000"/>
          <w:szCs w:val="22"/>
          <w:bdr w:val="single" w:sz="4" w:space="0" w:color="000000"/>
        </w:rPr>
        <w:t xml:space="preserve">    </w:t>
      </w:r>
      <w:r>
        <w:rPr>
          <w:rFonts w:ascii="Calibri" w:eastAsia="Times New Roman" w:hAnsi="Calibri" w:cs="Arial"/>
          <w:color w:val="000000"/>
          <w:szCs w:val="22"/>
        </w:rPr>
        <w:t xml:space="preserve"> Cartes génétiques, marqueurs, QTL :</w:t>
      </w:r>
    </w:p>
    <w:p w14:paraId="400EE709" w14:textId="77777777" w:rsidR="00F36B6D" w:rsidRDefault="00F36B6D" w:rsidP="004073E4">
      <w:pPr>
        <w:widowControl/>
        <w:pBdr>
          <w:top w:val="single" w:sz="4" w:space="1" w:color="000000"/>
          <w:left w:val="single" w:sz="4" w:space="4" w:color="000000"/>
          <w:bottom w:val="single" w:sz="4" w:space="1" w:color="000000"/>
          <w:right w:val="single" w:sz="4" w:space="4" w:color="000000"/>
        </w:pBdr>
        <w:suppressAutoHyphens w:val="0"/>
        <w:ind w:right="-851"/>
        <w:jc w:val="both"/>
        <w:rPr>
          <w:rFonts w:ascii="Calibri" w:eastAsia="Times New Roman" w:hAnsi="Calibri" w:cs="Arial"/>
          <w:color w:val="000000"/>
          <w:szCs w:val="22"/>
        </w:rPr>
      </w:pPr>
    </w:p>
    <w:p w14:paraId="16C228FA" w14:textId="77777777" w:rsidR="00F36B6D" w:rsidRDefault="00C91825" w:rsidP="004073E4">
      <w:pPr>
        <w:widowControl/>
        <w:pBdr>
          <w:top w:val="single" w:sz="4" w:space="1" w:color="000000"/>
          <w:left w:val="single" w:sz="4" w:space="4" w:color="000000"/>
          <w:bottom w:val="single" w:sz="4" w:space="1" w:color="000000"/>
          <w:right w:val="single" w:sz="4" w:space="4" w:color="000000"/>
        </w:pBdr>
        <w:suppressAutoHyphens w:val="0"/>
        <w:ind w:right="-851"/>
        <w:jc w:val="both"/>
        <w:rPr>
          <w:rFonts w:ascii="Calibri" w:eastAsia="Times New Roman" w:hAnsi="Calibri" w:cs="Arial"/>
          <w:color w:val="000000"/>
          <w:szCs w:val="22"/>
        </w:rPr>
      </w:pPr>
      <w:r>
        <w:rPr>
          <w:rFonts w:ascii="Calibri" w:eastAsia="Times New Roman" w:hAnsi="Calibri" w:cs="Arial"/>
          <w:color w:val="000000"/>
          <w:szCs w:val="22"/>
          <w:bdr w:val="single" w:sz="4" w:space="0" w:color="000000"/>
        </w:rPr>
        <w:t xml:space="preserve">    </w:t>
      </w:r>
      <w:r>
        <w:rPr>
          <w:rFonts w:ascii="Calibri" w:eastAsia="Times New Roman" w:hAnsi="Calibri" w:cs="Arial"/>
          <w:color w:val="000000"/>
          <w:szCs w:val="22"/>
        </w:rPr>
        <w:t xml:space="preserve"> Polymorphismes (SNP </w:t>
      </w:r>
      <w:proofErr w:type="spellStart"/>
      <w:r>
        <w:rPr>
          <w:rFonts w:ascii="Calibri" w:eastAsia="Times New Roman" w:hAnsi="Calibri" w:cs="Arial"/>
          <w:color w:val="000000"/>
          <w:szCs w:val="22"/>
        </w:rPr>
        <w:t>discovery</w:t>
      </w:r>
      <w:proofErr w:type="spellEnd"/>
      <w:r>
        <w:rPr>
          <w:rFonts w:ascii="Calibri" w:eastAsia="Times New Roman" w:hAnsi="Calibri" w:cs="Arial"/>
          <w:color w:val="000000"/>
          <w:szCs w:val="22"/>
        </w:rPr>
        <w:t xml:space="preserve"> ou Génotypage) :</w:t>
      </w:r>
    </w:p>
    <w:p w14:paraId="31AAB718" w14:textId="77777777" w:rsidR="00F36B6D" w:rsidRDefault="00F36B6D" w:rsidP="004073E4">
      <w:pPr>
        <w:widowControl/>
        <w:pBdr>
          <w:top w:val="single" w:sz="4" w:space="1" w:color="000000"/>
          <w:left w:val="single" w:sz="4" w:space="4" w:color="000000"/>
          <w:bottom w:val="single" w:sz="4" w:space="1" w:color="000000"/>
          <w:right w:val="single" w:sz="4" w:space="4" w:color="000000"/>
        </w:pBdr>
        <w:suppressAutoHyphens w:val="0"/>
        <w:ind w:right="-851"/>
        <w:jc w:val="both"/>
        <w:rPr>
          <w:rFonts w:ascii="Calibri" w:eastAsia="Times New Roman" w:hAnsi="Calibri" w:cs="Arial"/>
          <w:color w:val="000000"/>
          <w:szCs w:val="22"/>
        </w:rPr>
      </w:pPr>
    </w:p>
    <w:p w14:paraId="7D3ED700" w14:textId="77777777" w:rsidR="00F36B6D" w:rsidRDefault="00C91825" w:rsidP="004073E4">
      <w:pPr>
        <w:widowControl/>
        <w:pBdr>
          <w:top w:val="single" w:sz="4" w:space="1" w:color="000000"/>
          <w:left w:val="single" w:sz="4" w:space="4" w:color="000000"/>
          <w:bottom w:val="single" w:sz="4" w:space="1" w:color="000000"/>
          <w:right w:val="single" w:sz="4" w:space="4" w:color="000000"/>
        </w:pBdr>
        <w:suppressAutoHyphens w:val="0"/>
        <w:ind w:right="-851"/>
        <w:jc w:val="both"/>
        <w:rPr>
          <w:rFonts w:ascii="Calibri" w:eastAsia="Times New Roman" w:hAnsi="Calibri" w:cs="Arial"/>
          <w:color w:val="000000"/>
          <w:szCs w:val="22"/>
        </w:rPr>
      </w:pPr>
      <w:r>
        <w:rPr>
          <w:rFonts w:ascii="Calibri" w:eastAsia="Times New Roman" w:hAnsi="Calibri" w:cs="Arial"/>
          <w:color w:val="000000"/>
          <w:szCs w:val="22"/>
          <w:bdr w:val="single" w:sz="4" w:space="0" w:color="000000"/>
        </w:rPr>
        <w:t xml:space="preserve">    </w:t>
      </w:r>
      <w:r>
        <w:rPr>
          <w:rFonts w:ascii="Calibri" w:eastAsia="Times New Roman" w:hAnsi="Calibri" w:cs="Arial"/>
          <w:color w:val="000000"/>
          <w:szCs w:val="22"/>
        </w:rPr>
        <w:t xml:space="preserve"> Phénotypes :</w:t>
      </w:r>
    </w:p>
    <w:p w14:paraId="6ECB1F8C" w14:textId="77777777" w:rsidR="00F36B6D" w:rsidRDefault="00F36B6D" w:rsidP="004073E4">
      <w:pPr>
        <w:widowControl/>
        <w:pBdr>
          <w:top w:val="single" w:sz="4" w:space="1" w:color="000000"/>
          <w:left w:val="single" w:sz="4" w:space="4" w:color="000000"/>
          <w:bottom w:val="single" w:sz="4" w:space="1" w:color="000000"/>
          <w:right w:val="single" w:sz="4" w:space="4" w:color="000000"/>
        </w:pBdr>
        <w:suppressAutoHyphens w:val="0"/>
        <w:ind w:right="-851"/>
        <w:jc w:val="both"/>
        <w:rPr>
          <w:rFonts w:ascii="Calibri" w:eastAsia="Times New Roman" w:hAnsi="Calibri" w:cs="Arial"/>
          <w:color w:val="000000"/>
          <w:szCs w:val="22"/>
        </w:rPr>
      </w:pPr>
    </w:p>
    <w:p w14:paraId="01862424" w14:textId="77777777" w:rsidR="00F36B6D" w:rsidRDefault="00C91825" w:rsidP="004073E4">
      <w:pPr>
        <w:widowControl/>
        <w:pBdr>
          <w:top w:val="single" w:sz="4" w:space="1" w:color="000000"/>
          <w:left w:val="single" w:sz="4" w:space="4" w:color="000000"/>
          <w:bottom w:val="single" w:sz="4" w:space="1" w:color="000000"/>
          <w:right w:val="single" w:sz="4" w:space="4" w:color="000000"/>
        </w:pBdr>
        <w:suppressAutoHyphens w:val="0"/>
        <w:ind w:right="-851"/>
        <w:jc w:val="both"/>
        <w:rPr>
          <w:rFonts w:ascii="Calibri" w:eastAsia="Times New Roman" w:hAnsi="Calibri" w:cs="Arial"/>
          <w:color w:val="000000"/>
          <w:szCs w:val="22"/>
        </w:rPr>
      </w:pPr>
      <w:r>
        <w:rPr>
          <w:rFonts w:ascii="Calibri" w:eastAsia="Times New Roman" w:hAnsi="Calibri" w:cs="Arial"/>
          <w:color w:val="000000"/>
          <w:szCs w:val="22"/>
          <w:bdr w:val="single" w:sz="4" w:space="0" w:color="000000"/>
        </w:rPr>
        <w:t xml:space="preserve">    </w:t>
      </w:r>
      <w:r>
        <w:rPr>
          <w:rFonts w:ascii="Calibri" w:eastAsia="Times New Roman" w:hAnsi="Calibri" w:cs="Arial"/>
          <w:color w:val="000000"/>
          <w:szCs w:val="22"/>
        </w:rPr>
        <w:t xml:space="preserve"> Génétique d’association :</w:t>
      </w:r>
    </w:p>
    <w:p w14:paraId="12252A4F" w14:textId="77777777" w:rsidR="00F36B6D" w:rsidRDefault="00F36B6D" w:rsidP="004073E4">
      <w:pPr>
        <w:widowControl/>
        <w:pBdr>
          <w:top w:val="single" w:sz="4" w:space="1" w:color="000000"/>
          <w:left w:val="single" w:sz="4" w:space="4" w:color="000000"/>
          <w:bottom w:val="single" w:sz="4" w:space="1" w:color="000000"/>
          <w:right w:val="single" w:sz="4" w:space="4" w:color="000000"/>
        </w:pBdr>
        <w:suppressAutoHyphens w:val="0"/>
        <w:ind w:right="-851"/>
        <w:jc w:val="both"/>
        <w:rPr>
          <w:rFonts w:ascii="Calibri" w:eastAsia="Times New Roman" w:hAnsi="Calibri" w:cs="Arial"/>
          <w:color w:val="000000"/>
          <w:szCs w:val="22"/>
        </w:rPr>
      </w:pPr>
    </w:p>
    <w:p w14:paraId="36D4D924" w14:textId="77777777" w:rsidR="00F36B6D" w:rsidRDefault="00C91825" w:rsidP="004073E4">
      <w:pPr>
        <w:widowControl/>
        <w:pBdr>
          <w:top w:val="single" w:sz="4" w:space="1" w:color="000000"/>
          <w:left w:val="single" w:sz="4" w:space="4" w:color="000000"/>
          <w:bottom w:val="single" w:sz="4" w:space="1" w:color="000000"/>
          <w:right w:val="single" w:sz="4" w:space="4" w:color="000000"/>
        </w:pBdr>
        <w:suppressAutoHyphens w:val="0"/>
        <w:ind w:right="-851"/>
        <w:jc w:val="both"/>
        <w:rPr>
          <w:rFonts w:ascii="Calibri" w:eastAsia="Times New Roman" w:hAnsi="Calibri" w:cs="Arial"/>
          <w:color w:val="000000"/>
          <w:szCs w:val="22"/>
        </w:rPr>
      </w:pPr>
      <w:r>
        <w:rPr>
          <w:rFonts w:ascii="Calibri" w:eastAsia="Times New Roman" w:hAnsi="Calibri" w:cs="Arial"/>
          <w:color w:val="000000"/>
          <w:szCs w:val="22"/>
          <w:bdr w:val="single" w:sz="4" w:space="0" w:color="000000"/>
        </w:rPr>
        <w:t xml:space="preserve">    </w:t>
      </w:r>
      <w:r>
        <w:rPr>
          <w:rFonts w:ascii="Calibri" w:eastAsia="Times New Roman" w:hAnsi="Calibri" w:cs="Arial"/>
          <w:color w:val="000000"/>
          <w:szCs w:val="22"/>
        </w:rPr>
        <w:t xml:space="preserve"> Synténie :</w:t>
      </w:r>
    </w:p>
    <w:p w14:paraId="1E9B0126" w14:textId="77777777" w:rsidR="00F36B6D" w:rsidRDefault="00F36B6D" w:rsidP="004073E4">
      <w:pPr>
        <w:widowControl/>
        <w:pBdr>
          <w:top w:val="single" w:sz="4" w:space="1" w:color="000000"/>
          <w:left w:val="single" w:sz="4" w:space="4" w:color="000000"/>
          <w:bottom w:val="single" w:sz="4" w:space="1" w:color="000000"/>
          <w:right w:val="single" w:sz="4" w:space="4" w:color="000000"/>
        </w:pBdr>
        <w:suppressAutoHyphens w:val="0"/>
        <w:ind w:right="-851"/>
        <w:jc w:val="both"/>
        <w:rPr>
          <w:rFonts w:ascii="Calibri" w:eastAsia="Times New Roman" w:hAnsi="Calibri" w:cs="Arial"/>
          <w:color w:val="000000"/>
          <w:szCs w:val="22"/>
        </w:rPr>
      </w:pPr>
    </w:p>
    <w:p w14:paraId="3B87E07A" w14:textId="77777777" w:rsidR="00F36B6D" w:rsidRDefault="00C91825" w:rsidP="004073E4">
      <w:pPr>
        <w:widowControl/>
        <w:pBdr>
          <w:top w:val="single" w:sz="4" w:space="1" w:color="000000"/>
          <w:left w:val="single" w:sz="4" w:space="4" w:color="000000"/>
          <w:bottom w:val="single" w:sz="4" w:space="1" w:color="000000"/>
          <w:right w:val="single" w:sz="4" w:space="4" w:color="000000"/>
        </w:pBdr>
        <w:suppressAutoHyphens w:val="0"/>
        <w:ind w:right="-851"/>
        <w:jc w:val="both"/>
        <w:rPr>
          <w:rFonts w:ascii="Calibri" w:eastAsia="Times New Roman" w:hAnsi="Calibri" w:cs="Arial"/>
          <w:color w:val="000000" w:themeColor="text1"/>
        </w:rPr>
      </w:pPr>
      <w:r>
        <w:rPr>
          <w:rFonts w:ascii="Calibri" w:eastAsia="Times New Roman" w:hAnsi="Calibri" w:cs="Arial"/>
          <w:color w:val="000000"/>
          <w:bdr w:val="single" w:sz="4" w:space="0" w:color="000000"/>
        </w:rPr>
        <w:t xml:space="preserve">    </w:t>
      </w:r>
      <w:r>
        <w:rPr>
          <w:rFonts w:ascii="Calibri" w:eastAsia="Times New Roman" w:hAnsi="Calibri" w:cs="Arial"/>
          <w:color w:val="000000"/>
        </w:rPr>
        <w:t xml:space="preserve"> Soumission </w:t>
      </w:r>
      <w:proofErr w:type="spellStart"/>
      <w:r>
        <w:rPr>
          <w:rFonts w:ascii="Calibri" w:eastAsia="Times New Roman" w:hAnsi="Calibri" w:cs="Arial"/>
          <w:color w:val="000000"/>
        </w:rPr>
        <w:t>dataverse</w:t>
      </w:r>
      <w:proofErr w:type="spellEnd"/>
      <w:r>
        <w:rPr>
          <w:rFonts w:ascii="Calibri" w:eastAsia="Times New Roman" w:hAnsi="Calibri" w:cs="Arial"/>
          <w:color w:val="000000"/>
        </w:rPr>
        <w:t xml:space="preserve"> INRAE-URGI avec génération d’un DOI :</w:t>
      </w:r>
    </w:p>
    <w:p w14:paraId="66BB81B5" w14:textId="77777777" w:rsidR="00F36B6D" w:rsidRDefault="00F36B6D" w:rsidP="004073E4">
      <w:pPr>
        <w:widowControl/>
        <w:pBdr>
          <w:top w:val="single" w:sz="4" w:space="1" w:color="000000"/>
          <w:left w:val="single" w:sz="4" w:space="4" w:color="000000"/>
          <w:bottom w:val="single" w:sz="4" w:space="1" w:color="000000"/>
          <w:right w:val="single" w:sz="4" w:space="4" w:color="000000"/>
        </w:pBdr>
        <w:suppressAutoHyphens w:val="0"/>
        <w:ind w:right="-851"/>
        <w:jc w:val="both"/>
        <w:rPr>
          <w:rFonts w:ascii="Calibri" w:eastAsia="Times New Roman" w:hAnsi="Calibri" w:cs="Arial"/>
          <w:color w:val="000000" w:themeColor="text1"/>
        </w:rPr>
      </w:pPr>
    </w:p>
    <w:p w14:paraId="426BF158" w14:textId="77777777" w:rsidR="00F36B6D" w:rsidRDefault="00F36B6D" w:rsidP="004073E4">
      <w:pPr>
        <w:widowControl/>
        <w:pBdr>
          <w:top w:val="single" w:sz="4" w:space="1" w:color="000000"/>
          <w:left w:val="single" w:sz="4" w:space="4" w:color="000000"/>
          <w:bottom w:val="single" w:sz="4" w:space="1" w:color="000000"/>
          <w:right w:val="single" w:sz="4" w:space="4" w:color="000000"/>
        </w:pBdr>
        <w:suppressAutoHyphens w:val="0"/>
        <w:ind w:right="-851"/>
        <w:jc w:val="both"/>
        <w:rPr>
          <w:rFonts w:ascii="Calibri" w:eastAsia="Times New Roman" w:hAnsi="Calibri" w:cs="Arial"/>
          <w:color w:val="000000"/>
          <w:szCs w:val="22"/>
        </w:rPr>
      </w:pPr>
    </w:p>
    <w:p w14:paraId="421688B9" w14:textId="77777777" w:rsidR="00F36B6D" w:rsidRDefault="00C91825" w:rsidP="004073E4">
      <w:pPr>
        <w:widowControl/>
        <w:pBdr>
          <w:top w:val="single" w:sz="4" w:space="1" w:color="000000"/>
          <w:left w:val="single" w:sz="4" w:space="4" w:color="000000"/>
          <w:bottom w:val="single" w:sz="4" w:space="1" w:color="000000"/>
          <w:right w:val="single" w:sz="4" w:space="4" w:color="000000"/>
        </w:pBdr>
        <w:suppressAutoHyphens w:val="0"/>
        <w:ind w:right="-851"/>
        <w:jc w:val="both"/>
        <w:rPr>
          <w:rFonts w:ascii="Calibri" w:eastAsia="Times New Roman" w:hAnsi="Calibri" w:cs="Arial"/>
          <w:color w:val="000000"/>
          <w:szCs w:val="22"/>
        </w:rPr>
      </w:pPr>
      <w:r>
        <w:rPr>
          <w:rFonts w:ascii="Calibri" w:eastAsia="Times New Roman" w:hAnsi="Calibri" w:cs="Arial"/>
          <w:color w:val="000000"/>
          <w:szCs w:val="22"/>
        </w:rPr>
        <w:t>Commentaire éventuel :</w:t>
      </w:r>
    </w:p>
    <w:p w14:paraId="7587ED2E" w14:textId="77777777" w:rsidR="00F36B6D" w:rsidRDefault="00F36B6D" w:rsidP="004073E4">
      <w:pPr>
        <w:widowControl/>
        <w:pBdr>
          <w:top w:val="single" w:sz="4" w:space="1" w:color="000000"/>
          <w:left w:val="single" w:sz="4" w:space="4" w:color="000000"/>
          <w:bottom w:val="single" w:sz="4" w:space="1" w:color="000000"/>
          <w:right w:val="single" w:sz="4" w:space="4" w:color="000000"/>
        </w:pBdr>
        <w:suppressAutoHyphens w:val="0"/>
        <w:ind w:right="-851"/>
        <w:jc w:val="both"/>
        <w:rPr>
          <w:rFonts w:ascii="Calibri" w:eastAsia="Times New Roman" w:hAnsi="Calibri" w:cs="Arial"/>
          <w:color w:val="000000"/>
          <w:szCs w:val="22"/>
        </w:rPr>
      </w:pPr>
    </w:p>
    <w:p w14:paraId="7AA304F4" w14:textId="77777777" w:rsidR="00F36B6D" w:rsidRDefault="00F36B6D" w:rsidP="004073E4">
      <w:pPr>
        <w:widowControl/>
        <w:pBdr>
          <w:top w:val="single" w:sz="4" w:space="1" w:color="000000"/>
          <w:left w:val="single" w:sz="4" w:space="4" w:color="000000"/>
          <w:bottom w:val="single" w:sz="4" w:space="1" w:color="000000"/>
          <w:right w:val="single" w:sz="4" w:space="4" w:color="000000"/>
        </w:pBdr>
        <w:suppressAutoHyphens w:val="0"/>
        <w:ind w:right="-851"/>
        <w:jc w:val="both"/>
        <w:rPr>
          <w:rFonts w:ascii="Calibri" w:eastAsia="Times New Roman" w:hAnsi="Calibri" w:cs="Arial"/>
          <w:color w:val="000000"/>
          <w:szCs w:val="22"/>
        </w:rPr>
      </w:pPr>
    </w:p>
    <w:p w14:paraId="5B01FF99" w14:textId="77777777" w:rsidR="00F36B6D" w:rsidRDefault="00F36B6D" w:rsidP="004073E4">
      <w:pPr>
        <w:widowControl/>
        <w:pBdr>
          <w:top w:val="single" w:sz="4" w:space="1" w:color="000000"/>
          <w:left w:val="single" w:sz="4" w:space="4" w:color="000000"/>
          <w:bottom w:val="single" w:sz="4" w:space="1" w:color="000000"/>
          <w:right w:val="single" w:sz="4" w:space="4" w:color="000000"/>
        </w:pBdr>
        <w:suppressAutoHyphens w:val="0"/>
        <w:ind w:right="-851"/>
        <w:jc w:val="both"/>
        <w:rPr>
          <w:rFonts w:ascii="Calibri" w:eastAsia="Times New Roman" w:hAnsi="Calibri" w:cs="Arial"/>
          <w:color w:val="000000"/>
          <w:szCs w:val="22"/>
        </w:rPr>
      </w:pPr>
    </w:p>
    <w:p w14:paraId="76B76D44" w14:textId="77777777" w:rsidR="00F36B6D" w:rsidRDefault="00F36B6D" w:rsidP="004073E4">
      <w:pPr>
        <w:widowControl/>
        <w:pBdr>
          <w:top w:val="single" w:sz="4" w:space="1" w:color="000000"/>
          <w:left w:val="single" w:sz="4" w:space="4" w:color="000000"/>
          <w:bottom w:val="single" w:sz="4" w:space="1" w:color="000000"/>
          <w:right w:val="single" w:sz="4" w:space="4" w:color="000000"/>
        </w:pBdr>
        <w:suppressAutoHyphens w:val="0"/>
        <w:ind w:right="-851"/>
        <w:jc w:val="both"/>
        <w:rPr>
          <w:rFonts w:ascii="Calibri" w:eastAsia="Times New Roman" w:hAnsi="Calibri" w:cs="Arial"/>
          <w:color w:val="000000" w:themeColor="text1"/>
        </w:rPr>
      </w:pPr>
    </w:p>
    <w:p w14:paraId="75E7BDFD" w14:textId="77777777" w:rsidR="00F36B6D" w:rsidRDefault="00F36B6D" w:rsidP="004073E4">
      <w:pPr>
        <w:widowControl/>
        <w:suppressAutoHyphens w:val="0"/>
        <w:ind w:right="-851"/>
        <w:jc w:val="both"/>
        <w:rPr>
          <w:rFonts w:ascii="Calibri" w:eastAsia="Times New Roman" w:hAnsi="Calibri" w:cs="Arial"/>
          <w:color w:val="000000"/>
          <w:szCs w:val="22"/>
        </w:rPr>
      </w:pPr>
    </w:p>
    <w:p w14:paraId="56708F84" w14:textId="77777777" w:rsidR="00F36B6D" w:rsidRDefault="00C91825" w:rsidP="004073E4">
      <w:pPr>
        <w:pStyle w:val="Titre2"/>
        <w:keepNext/>
        <w:keepLines/>
        <w:numPr>
          <w:ilvl w:val="0"/>
          <w:numId w:val="0"/>
        </w:numPr>
        <w:tabs>
          <w:tab w:val="clear" w:pos="1021"/>
        </w:tabs>
        <w:spacing w:before="160"/>
        <w:ind w:left="360" w:right="-851"/>
        <w:rPr>
          <w:rFonts w:ascii="Calibri" w:eastAsia="Times New Roman" w:hAnsi="Calibri" w:cs="Times New Roman"/>
          <w:b w:val="0"/>
          <w:bCs w:val="0"/>
          <w:iCs w:val="0"/>
          <w:color w:val="365F91"/>
          <w:sz w:val="26"/>
          <w:szCs w:val="26"/>
        </w:rPr>
      </w:pPr>
      <w:r>
        <w:rPr>
          <w:rFonts w:ascii="Calibri" w:eastAsia="Times New Roman" w:hAnsi="Calibri" w:cs="Times New Roman"/>
          <w:b w:val="0"/>
          <w:bCs w:val="0"/>
          <w:iCs w:val="0"/>
          <w:color w:val="365F91"/>
          <w:sz w:val="26"/>
          <w:szCs w:val="26"/>
        </w:rPr>
        <w:t>Publications des données analysées</w:t>
      </w:r>
    </w:p>
    <w:p w14:paraId="373E977E" w14:textId="77777777" w:rsidR="00F36B6D" w:rsidRPr="00B11BED" w:rsidRDefault="00C91825" w:rsidP="001B5D34">
      <w:pPr>
        <w:suppressAutoHyphens w:val="0"/>
        <w:ind w:right="-851"/>
        <w:jc w:val="both"/>
        <w:rPr>
          <w:rFonts w:asciiTheme="minorHAnsi" w:hAnsiTheme="minorHAnsi" w:cstheme="minorHAnsi"/>
        </w:rPr>
      </w:pPr>
      <w:r w:rsidRPr="00B11BED">
        <w:rPr>
          <w:rFonts w:asciiTheme="minorHAnsi" w:eastAsia="Times New Roman" w:hAnsiTheme="minorHAnsi" w:cstheme="minorHAnsi"/>
          <w:b/>
          <w:bCs/>
          <w:color w:val="000000" w:themeColor="text1"/>
        </w:rPr>
        <w:t xml:space="preserve">La plateforme </w:t>
      </w:r>
      <w:r w:rsidRPr="00B11BED">
        <w:rPr>
          <w:rFonts w:asciiTheme="minorHAnsi" w:hAnsiTheme="minorHAnsi" w:cstheme="minorHAnsi"/>
        </w:rPr>
        <w:t xml:space="preserve">devra être citée dans toute publication citant le/les jeux de données intégrés : </w:t>
      </w:r>
    </w:p>
    <w:p w14:paraId="77467CC2" w14:textId="77777777" w:rsidR="00F36B6D" w:rsidRPr="004A4808" w:rsidRDefault="00C91825" w:rsidP="001B5D34">
      <w:pPr>
        <w:suppressAutoHyphens w:val="0"/>
        <w:ind w:right="-851"/>
        <w:jc w:val="both"/>
        <w:rPr>
          <w:rFonts w:asciiTheme="minorHAnsi" w:hAnsiTheme="minorHAnsi" w:cstheme="minorHAnsi"/>
          <w:lang w:val="en-US"/>
        </w:rPr>
      </w:pPr>
      <w:r w:rsidRPr="004A4808">
        <w:rPr>
          <w:rFonts w:asciiTheme="minorHAnsi" w:hAnsiTheme="minorHAnsi" w:cstheme="minorHAnsi"/>
          <w:lang w:val="en-US"/>
        </w:rPr>
        <w:t>"This work was carried out using the URGI facilities (</w:t>
      </w:r>
      <w:hyperlink r:id="rId19">
        <w:r w:rsidRPr="00B11BED">
          <w:rPr>
            <w:rStyle w:val="LienInternet"/>
            <w:rFonts w:asciiTheme="minorHAnsi" w:eastAsia="Calibri" w:hAnsiTheme="minorHAnsi" w:cstheme="minorHAnsi"/>
            <w:szCs w:val="22"/>
            <w:lang w:val="en-US"/>
          </w:rPr>
          <w:t>https://doi.org/10.15454/1.5572414581735654E12</w:t>
        </w:r>
      </w:hyperlink>
      <w:r w:rsidRPr="004A4808">
        <w:rPr>
          <w:rFonts w:asciiTheme="minorHAnsi" w:hAnsiTheme="minorHAnsi" w:cstheme="minorHAnsi"/>
          <w:lang w:val="en-US"/>
        </w:rPr>
        <w:t xml:space="preserve">) and was supported by the French government through the National Research Agency (ANR), as part of the France 2030 program for research infrastructure (EQUIPEX+), reference </w:t>
      </w:r>
      <w:hyperlink r:id="rId20">
        <w:r w:rsidRPr="004A4808">
          <w:rPr>
            <w:rFonts w:asciiTheme="minorHAnsi" w:hAnsiTheme="minorHAnsi" w:cstheme="minorHAnsi"/>
            <w:lang w:val="en-US"/>
          </w:rPr>
          <w:t>ANR-21-ESRE-0048</w:t>
        </w:r>
      </w:hyperlink>
      <w:r w:rsidRPr="004A4808">
        <w:rPr>
          <w:rFonts w:asciiTheme="minorHAnsi" w:hAnsiTheme="minorHAnsi" w:cstheme="minorHAnsi"/>
          <w:lang w:val="en-US"/>
        </w:rPr>
        <w:t>, as well as Phenome-Emphasis (</w:t>
      </w:r>
      <w:hyperlink r:id="rId21">
        <w:r w:rsidRPr="004A4808">
          <w:rPr>
            <w:rFonts w:asciiTheme="minorHAnsi" w:hAnsiTheme="minorHAnsi" w:cstheme="minorHAnsi"/>
            <w:lang w:val="en-US"/>
          </w:rPr>
          <w:t>ANR-11-INBS-0012</w:t>
        </w:r>
      </w:hyperlink>
      <w:r w:rsidRPr="004A4808">
        <w:rPr>
          <w:rFonts w:asciiTheme="minorHAnsi" w:hAnsiTheme="minorHAnsi" w:cstheme="minorHAnsi"/>
          <w:lang w:val="en-US"/>
        </w:rPr>
        <w:t xml:space="preserve">) and the e-Infrastructure to boost the use of diversified biological resources (reference </w:t>
      </w:r>
      <w:hyperlink r:id="rId22">
        <w:r w:rsidRPr="004A4808">
          <w:rPr>
            <w:rFonts w:asciiTheme="minorHAnsi" w:hAnsiTheme="minorHAnsi" w:cstheme="minorHAnsi"/>
            <w:lang w:val="en-US"/>
          </w:rPr>
          <w:t>ANR-22-PEAE-0014</w:t>
        </w:r>
      </w:hyperlink>
      <w:r w:rsidRPr="004A4808">
        <w:rPr>
          <w:rFonts w:asciiTheme="minorHAnsi" w:hAnsiTheme="minorHAnsi" w:cstheme="minorHAnsi"/>
          <w:lang w:val="en-US"/>
        </w:rPr>
        <w:t>)."</w:t>
      </w:r>
    </w:p>
    <w:p w14:paraId="662D2353" w14:textId="77777777" w:rsidR="00F36B6D" w:rsidRPr="004A4808" w:rsidRDefault="00F36B6D" w:rsidP="001B5D34">
      <w:pPr>
        <w:ind w:right="-851"/>
        <w:jc w:val="both"/>
        <w:rPr>
          <w:rFonts w:asciiTheme="minorHAnsi" w:hAnsiTheme="minorHAnsi" w:cstheme="minorHAnsi"/>
          <w:lang w:val="en-US"/>
        </w:rPr>
      </w:pPr>
    </w:p>
    <w:p w14:paraId="6CB102F0" w14:textId="77777777" w:rsidR="00F36B6D" w:rsidRPr="00B11BED" w:rsidRDefault="00C91825" w:rsidP="001B5D34">
      <w:pPr>
        <w:ind w:right="-851"/>
        <w:jc w:val="both"/>
        <w:rPr>
          <w:rFonts w:asciiTheme="minorHAnsi" w:hAnsiTheme="minorHAnsi" w:cstheme="minorHAnsi"/>
        </w:rPr>
      </w:pPr>
      <w:r w:rsidRPr="00B11BED">
        <w:rPr>
          <w:rFonts w:asciiTheme="minorHAnsi" w:hAnsiTheme="minorHAnsi" w:cstheme="minorHAnsi"/>
        </w:rPr>
        <w:t xml:space="preserve">Références de papiers </w:t>
      </w:r>
      <w:proofErr w:type="spellStart"/>
      <w:r w:rsidRPr="00B11BED">
        <w:rPr>
          <w:rFonts w:asciiTheme="minorHAnsi" w:hAnsiTheme="minorHAnsi" w:cstheme="minorHAnsi"/>
        </w:rPr>
        <w:t>citables</w:t>
      </w:r>
      <w:proofErr w:type="spellEnd"/>
      <w:r w:rsidRPr="00B11BED">
        <w:rPr>
          <w:rFonts w:asciiTheme="minorHAnsi" w:hAnsiTheme="minorHAnsi" w:cstheme="minorHAnsi"/>
        </w:rPr>
        <w:t>:</w:t>
      </w:r>
    </w:p>
    <w:p w14:paraId="5DCA9E95" w14:textId="77777777" w:rsidR="00F36B6D" w:rsidRPr="00B11BED" w:rsidRDefault="00C91825" w:rsidP="001B5D34">
      <w:pPr>
        <w:pStyle w:val="Paragraphedeliste"/>
        <w:numPr>
          <w:ilvl w:val="0"/>
          <w:numId w:val="3"/>
        </w:numPr>
        <w:ind w:right="-851"/>
        <w:jc w:val="both"/>
        <w:rPr>
          <w:rFonts w:asciiTheme="minorHAnsi" w:hAnsiTheme="minorHAnsi" w:cstheme="minorHAnsi"/>
        </w:rPr>
      </w:pPr>
      <w:r w:rsidRPr="004A4808">
        <w:rPr>
          <w:rFonts w:asciiTheme="minorHAnsi" w:hAnsiTheme="minorHAnsi" w:cstheme="minorHAnsi"/>
          <w:lang w:val="en-US"/>
        </w:rPr>
        <w:t>Adam-</w:t>
      </w:r>
      <w:proofErr w:type="spellStart"/>
      <w:r w:rsidRPr="004A4808">
        <w:rPr>
          <w:rFonts w:asciiTheme="minorHAnsi" w:hAnsiTheme="minorHAnsi" w:cstheme="minorHAnsi"/>
          <w:lang w:val="en-US"/>
        </w:rPr>
        <w:t>Blondon</w:t>
      </w:r>
      <w:proofErr w:type="spellEnd"/>
      <w:r w:rsidRPr="004A4808">
        <w:rPr>
          <w:rFonts w:asciiTheme="minorHAnsi" w:hAnsiTheme="minorHAnsi" w:cstheme="minorHAnsi"/>
          <w:lang w:val="en-US"/>
        </w:rPr>
        <w:t xml:space="preserve"> et al. Mining Plant Genomic and Genetic Data Using the </w:t>
      </w:r>
      <w:proofErr w:type="spellStart"/>
      <w:r w:rsidRPr="004A4808">
        <w:rPr>
          <w:rFonts w:asciiTheme="minorHAnsi" w:hAnsiTheme="minorHAnsi" w:cstheme="minorHAnsi"/>
          <w:lang w:val="en-US"/>
        </w:rPr>
        <w:t>GnpIS</w:t>
      </w:r>
      <w:proofErr w:type="spellEnd"/>
      <w:r w:rsidRPr="004A4808">
        <w:rPr>
          <w:rFonts w:asciiTheme="minorHAnsi" w:hAnsiTheme="minorHAnsi" w:cstheme="minorHAnsi"/>
          <w:lang w:val="en-US"/>
        </w:rPr>
        <w:t xml:space="preserve"> Information System. </w:t>
      </w:r>
      <w:proofErr w:type="spellStart"/>
      <w:r w:rsidRPr="00B11BED">
        <w:rPr>
          <w:rFonts w:asciiTheme="minorHAnsi" w:hAnsiTheme="minorHAnsi" w:cstheme="minorHAnsi"/>
        </w:rPr>
        <w:t>Methods</w:t>
      </w:r>
      <w:proofErr w:type="spellEnd"/>
      <w:r w:rsidRPr="00B11BED">
        <w:rPr>
          <w:rFonts w:asciiTheme="minorHAnsi" w:hAnsiTheme="minorHAnsi" w:cstheme="minorHAnsi"/>
        </w:rPr>
        <w:t xml:space="preserve"> Mol </w:t>
      </w:r>
      <w:proofErr w:type="spellStart"/>
      <w:r w:rsidRPr="00B11BED">
        <w:rPr>
          <w:rFonts w:asciiTheme="minorHAnsi" w:hAnsiTheme="minorHAnsi" w:cstheme="minorHAnsi"/>
        </w:rPr>
        <w:t>Biol</w:t>
      </w:r>
      <w:proofErr w:type="spellEnd"/>
      <w:r w:rsidRPr="00B11BED">
        <w:rPr>
          <w:rFonts w:asciiTheme="minorHAnsi" w:hAnsiTheme="minorHAnsi" w:cstheme="minorHAnsi"/>
        </w:rPr>
        <w:t xml:space="preserve">. 2017;1533:103-117. </w:t>
      </w:r>
      <w:hyperlink r:id="rId23">
        <w:r w:rsidRPr="00B11BED">
          <w:rPr>
            <w:rFonts w:asciiTheme="minorHAnsi" w:hAnsiTheme="minorHAnsi" w:cstheme="minorHAnsi"/>
          </w:rPr>
          <w:t>https://doi.org/10.1007/978-1-4939-6658-5_5</w:t>
        </w:r>
      </w:hyperlink>
    </w:p>
    <w:p w14:paraId="41329B76" w14:textId="77777777" w:rsidR="00F36B6D" w:rsidRPr="00B11BED" w:rsidRDefault="00C91825" w:rsidP="001B5D34">
      <w:pPr>
        <w:pStyle w:val="Paragraphedeliste"/>
        <w:numPr>
          <w:ilvl w:val="0"/>
          <w:numId w:val="3"/>
        </w:numPr>
        <w:ind w:right="-851"/>
        <w:jc w:val="both"/>
        <w:rPr>
          <w:rFonts w:asciiTheme="minorHAnsi" w:hAnsiTheme="minorHAnsi" w:cstheme="minorHAnsi"/>
        </w:rPr>
      </w:pPr>
      <w:r w:rsidRPr="004A4808">
        <w:rPr>
          <w:rFonts w:asciiTheme="minorHAnsi" w:hAnsiTheme="minorHAnsi" w:cstheme="minorHAnsi"/>
          <w:lang w:val="en-US"/>
        </w:rPr>
        <w:t xml:space="preserve">Steinbach et al. </w:t>
      </w:r>
      <w:proofErr w:type="spellStart"/>
      <w:r w:rsidRPr="004A4808">
        <w:rPr>
          <w:rFonts w:asciiTheme="minorHAnsi" w:hAnsiTheme="minorHAnsi" w:cstheme="minorHAnsi"/>
          <w:lang w:val="en-US"/>
        </w:rPr>
        <w:t>GnpIS</w:t>
      </w:r>
      <w:proofErr w:type="spellEnd"/>
      <w:r w:rsidRPr="004A4808">
        <w:rPr>
          <w:rFonts w:asciiTheme="minorHAnsi" w:hAnsiTheme="minorHAnsi" w:cstheme="minorHAnsi"/>
          <w:lang w:val="en-US"/>
        </w:rPr>
        <w:t xml:space="preserve">: an information system to integrate genetic and genomic data from plants and fungi. </w:t>
      </w:r>
      <w:proofErr w:type="spellStart"/>
      <w:r w:rsidRPr="00B11BED">
        <w:rPr>
          <w:rFonts w:asciiTheme="minorHAnsi" w:hAnsiTheme="minorHAnsi" w:cstheme="minorHAnsi"/>
        </w:rPr>
        <w:t>Database</w:t>
      </w:r>
      <w:proofErr w:type="spellEnd"/>
      <w:r w:rsidRPr="00B11BED">
        <w:rPr>
          <w:rFonts w:asciiTheme="minorHAnsi" w:hAnsiTheme="minorHAnsi" w:cstheme="minorHAnsi"/>
        </w:rPr>
        <w:t xml:space="preserve"> (Oxford). 2013;2013:bat058. </w:t>
      </w:r>
      <w:proofErr w:type="spellStart"/>
      <w:r w:rsidRPr="00B11BED">
        <w:rPr>
          <w:rFonts w:asciiTheme="minorHAnsi" w:hAnsiTheme="minorHAnsi" w:cstheme="minorHAnsi"/>
        </w:rPr>
        <w:t>Published</w:t>
      </w:r>
      <w:proofErr w:type="spellEnd"/>
      <w:r w:rsidRPr="00B11BED">
        <w:rPr>
          <w:rFonts w:asciiTheme="minorHAnsi" w:hAnsiTheme="minorHAnsi" w:cstheme="minorHAnsi"/>
        </w:rPr>
        <w:t xml:space="preserve"> 2013 </w:t>
      </w:r>
      <w:proofErr w:type="spellStart"/>
      <w:r w:rsidRPr="00B11BED">
        <w:rPr>
          <w:rFonts w:asciiTheme="minorHAnsi" w:hAnsiTheme="minorHAnsi" w:cstheme="minorHAnsi"/>
        </w:rPr>
        <w:t>Aug</w:t>
      </w:r>
      <w:proofErr w:type="spellEnd"/>
      <w:r w:rsidRPr="00B11BED">
        <w:rPr>
          <w:rFonts w:asciiTheme="minorHAnsi" w:hAnsiTheme="minorHAnsi" w:cstheme="minorHAnsi"/>
        </w:rPr>
        <w:t xml:space="preserve"> 19. </w:t>
      </w:r>
      <w:hyperlink r:id="rId24">
        <w:r w:rsidRPr="00B11BED">
          <w:rPr>
            <w:rStyle w:val="LienInternet"/>
            <w:rFonts w:asciiTheme="minorHAnsi" w:eastAsia="Calibri" w:hAnsiTheme="minorHAnsi" w:cstheme="minorHAnsi"/>
            <w:szCs w:val="22"/>
            <w:lang w:val="en-US"/>
          </w:rPr>
          <w:t>https://doi.org/10.1093/database/bat058</w:t>
        </w:r>
      </w:hyperlink>
    </w:p>
    <w:p w14:paraId="4D82D5D5" w14:textId="77777777" w:rsidR="00F36B6D" w:rsidRPr="00B11BED" w:rsidRDefault="00C91825" w:rsidP="001B5D34">
      <w:pPr>
        <w:ind w:right="-851"/>
        <w:jc w:val="both"/>
        <w:rPr>
          <w:rFonts w:asciiTheme="minorHAnsi" w:hAnsiTheme="minorHAnsi" w:cstheme="minorHAnsi"/>
        </w:rPr>
      </w:pPr>
      <w:r w:rsidRPr="00B11BED">
        <w:rPr>
          <w:rFonts w:asciiTheme="minorHAnsi" w:hAnsiTheme="minorHAnsi" w:cstheme="minorHAnsi"/>
        </w:rPr>
        <w:t>Pour les données blé:</w:t>
      </w:r>
    </w:p>
    <w:p w14:paraId="2F522FA9" w14:textId="28D7BA24" w:rsidR="00F36B6D" w:rsidRPr="00B11BED" w:rsidRDefault="00C91825" w:rsidP="001B5D34">
      <w:pPr>
        <w:pStyle w:val="Paragraphedeliste"/>
        <w:numPr>
          <w:ilvl w:val="0"/>
          <w:numId w:val="2"/>
        </w:numPr>
        <w:ind w:right="-851"/>
        <w:jc w:val="both"/>
        <w:rPr>
          <w:rFonts w:asciiTheme="minorHAnsi" w:hAnsiTheme="minorHAnsi" w:cstheme="minorHAnsi"/>
        </w:rPr>
      </w:pPr>
      <w:r w:rsidRPr="004A4808">
        <w:rPr>
          <w:rFonts w:asciiTheme="minorHAnsi" w:hAnsiTheme="minorHAnsi" w:cstheme="minorHAnsi"/>
          <w:lang w:val="en-US"/>
        </w:rPr>
        <w:t xml:space="preserve">Alaux et al. Linking the International Wheat Genome Sequencing Consortium bread wheat reference genome sequence to wheat genetic and </w:t>
      </w:r>
      <w:proofErr w:type="spellStart"/>
      <w:r w:rsidRPr="004A4808">
        <w:rPr>
          <w:rFonts w:asciiTheme="minorHAnsi" w:hAnsiTheme="minorHAnsi" w:cstheme="minorHAnsi"/>
          <w:lang w:val="en-US"/>
        </w:rPr>
        <w:t>phenomic</w:t>
      </w:r>
      <w:proofErr w:type="spellEnd"/>
      <w:r w:rsidRPr="004A4808">
        <w:rPr>
          <w:rFonts w:asciiTheme="minorHAnsi" w:hAnsiTheme="minorHAnsi" w:cstheme="minorHAnsi"/>
          <w:lang w:val="en-US"/>
        </w:rPr>
        <w:t xml:space="preserve"> data. </w:t>
      </w:r>
      <w:proofErr w:type="spellStart"/>
      <w:r w:rsidRPr="00B11BED">
        <w:rPr>
          <w:rFonts w:asciiTheme="minorHAnsi" w:hAnsiTheme="minorHAnsi" w:cstheme="minorHAnsi"/>
        </w:rPr>
        <w:t>Genome</w:t>
      </w:r>
      <w:proofErr w:type="spellEnd"/>
      <w:r w:rsidRPr="00B11BED">
        <w:rPr>
          <w:rFonts w:asciiTheme="minorHAnsi" w:hAnsiTheme="minorHAnsi" w:cstheme="minorHAnsi"/>
        </w:rPr>
        <w:t xml:space="preserve"> </w:t>
      </w:r>
      <w:proofErr w:type="spellStart"/>
      <w:r w:rsidRPr="00B11BED">
        <w:rPr>
          <w:rFonts w:asciiTheme="minorHAnsi" w:hAnsiTheme="minorHAnsi" w:cstheme="minorHAnsi"/>
        </w:rPr>
        <w:t>Biol</w:t>
      </w:r>
      <w:proofErr w:type="spellEnd"/>
      <w:r w:rsidRPr="00B11BED">
        <w:rPr>
          <w:rFonts w:asciiTheme="minorHAnsi" w:hAnsiTheme="minorHAnsi" w:cstheme="minorHAnsi"/>
        </w:rPr>
        <w:t xml:space="preserve">. 2018;19(1):111. </w:t>
      </w:r>
      <w:proofErr w:type="spellStart"/>
      <w:r w:rsidRPr="00B11BED">
        <w:rPr>
          <w:rFonts w:asciiTheme="minorHAnsi" w:hAnsiTheme="minorHAnsi" w:cstheme="minorHAnsi"/>
        </w:rPr>
        <w:t>Published</w:t>
      </w:r>
      <w:proofErr w:type="spellEnd"/>
      <w:r w:rsidRPr="00B11BED">
        <w:rPr>
          <w:rFonts w:asciiTheme="minorHAnsi" w:hAnsiTheme="minorHAnsi" w:cstheme="minorHAnsi"/>
        </w:rPr>
        <w:t xml:space="preserve"> 2018 </w:t>
      </w:r>
      <w:proofErr w:type="spellStart"/>
      <w:r w:rsidRPr="00B11BED">
        <w:rPr>
          <w:rFonts w:asciiTheme="minorHAnsi" w:hAnsiTheme="minorHAnsi" w:cstheme="minorHAnsi"/>
        </w:rPr>
        <w:t>Aug</w:t>
      </w:r>
      <w:proofErr w:type="spellEnd"/>
      <w:r w:rsidRPr="00B11BED">
        <w:rPr>
          <w:rFonts w:asciiTheme="minorHAnsi" w:hAnsiTheme="minorHAnsi" w:cstheme="minorHAnsi"/>
        </w:rPr>
        <w:t xml:space="preserve"> 17. </w:t>
      </w:r>
      <w:hyperlink r:id="rId25">
        <w:r w:rsidRPr="00B11BED">
          <w:rPr>
            <w:rStyle w:val="LienInternet"/>
            <w:rFonts w:asciiTheme="minorHAnsi" w:eastAsia="Calibri" w:hAnsiTheme="minorHAnsi" w:cstheme="minorHAnsi"/>
            <w:szCs w:val="22"/>
            <w:lang w:val="en-US"/>
          </w:rPr>
          <w:t>https://doi.org/10.1186/s13059-018-1491-4</w:t>
        </w:r>
      </w:hyperlink>
      <w:r w:rsidR="001B5D34" w:rsidRPr="00B11BED">
        <w:rPr>
          <w:rFonts w:asciiTheme="minorHAnsi" w:hAnsiTheme="minorHAnsi" w:cstheme="minorHAnsi"/>
          <w:lang w:val="en-US"/>
        </w:rPr>
        <w:t xml:space="preserve"> </w:t>
      </w:r>
    </w:p>
    <w:p w14:paraId="7EFB33B8" w14:textId="77777777" w:rsidR="00F36B6D" w:rsidRPr="00B11BED" w:rsidRDefault="00C91825" w:rsidP="001B5D34">
      <w:pPr>
        <w:ind w:right="-851"/>
        <w:jc w:val="both"/>
        <w:rPr>
          <w:rFonts w:asciiTheme="minorHAnsi" w:hAnsiTheme="minorHAnsi" w:cstheme="minorHAnsi"/>
        </w:rPr>
      </w:pPr>
      <w:r w:rsidRPr="00B11BED">
        <w:rPr>
          <w:rFonts w:asciiTheme="minorHAnsi" w:hAnsiTheme="minorHAnsi" w:cstheme="minorHAnsi"/>
        </w:rPr>
        <w:t xml:space="preserve">Pour les données de </w:t>
      </w:r>
      <w:proofErr w:type="spellStart"/>
      <w:r w:rsidRPr="00B11BED">
        <w:rPr>
          <w:rFonts w:asciiTheme="minorHAnsi" w:hAnsiTheme="minorHAnsi" w:cstheme="minorHAnsi"/>
        </w:rPr>
        <w:t>phénotypage</w:t>
      </w:r>
      <w:proofErr w:type="spellEnd"/>
      <w:r w:rsidRPr="00B11BED">
        <w:rPr>
          <w:rFonts w:asciiTheme="minorHAnsi" w:hAnsiTheme="minorHAnsi" w:cstheme="minorHAnsi"/>
        </w:rPr>
        <w:t>:</w:t>
      </w:r>
    </w:p>
    <w:p w14:paraId="05FC0512" w14:textId="2C280D95" w:rsidR="00F36B6D" w:rsidRPr="00B11BED" w:rsidRDefault="00C91825" w:rsidP="001B5D34">
      <w:pPr>
        <w:pStyle w:val="Paragraphedeliste"/>
        <w:numPr>
          <w:ilvl w:val="0"/>
          <w:numId w:val="1"/>
        </w:numPr>
        <w:ind w:right="-851"/>
        <w:jc w:val="both"/>
        <w:rPr>
          <w:rFonts w:asciiTheme="minorHAnsi" w:hAnsiTheme="minorHAnsi" w:cstheme="minorHAnsi"/>
          <w:szCs w:val="22"/>
          <w:lang w:val="en-US"/>
        </w:rPr>
      </w:pPr>
      <w:r w:rsidRPr="004A4808">
        <w:rPr>
          <w:rFonts w:asciiTheme="minorHAnsi" w:hAnsiTheme="minorHAnsi" w:cstheme="minorHAnsi"/>
          <w:lang w:val="en-US"/>
        </w:rPr>
        <w:t xml:space="preserve">Pommier et al. </w:t>
      </w:r>
      <w:r w:rsidRPr="00B11BED">
        <w:rPr>
          <w:rFonts w:asciiTheme="minorHAnsi" w:hAnsiTheme="minorHAnsi" w:cstheme="minorHAnsi"/>
          <w:lang w:val="en-US"/>
        </w:rPr>
        <w:t xml:space="preserve">Applying FAIR Principles to Plant Phenotypic Data Management in </w:t>
      </w:r>
      <w:proofErr w:type="spellStart"/>
      <w:r w:rsidRPr="00B11BED">
        <w:rPr>
          <w:rFonts w:asciiTheme="minorHAnsi" w:hAnsiTheme="minorHAnsi" w:cstheme="minorHAnsi"/>
          <w:lang w:val="en-US"/>
        </w:rPr>
        <w:t>GnpIS</w:t>
      </w:r>
      <w:proofErr w:type="spellEnd"/>
      <w:r w:rsidRPr="00B11BED">
        <w:rPr>
          <w:rFonts w:asciiTheme="minorHAnsi" w:hAnsiTheme="minorHAnsi" w:cstheme="minorHAnsi"/>
          <w:lang w:val="en-US"/>
        </w:rPr>
        <w:t xml:space="preserve">, Plant </w:t>
      </w:r>
      <w:proofErr w:type="spellStart"/>
      <w:r w:rsidRPr="00B11BED">
        <w:rPr>
          <w:rFonts w:asciiTheme="minorHAnsi" w:hAnsiTheme="minorHAnsi" w:cstheme="minorHAnsi"/>
          <w:lang w:val="en-US"/>
        </w:rPr>
        <w:t>Phenomics</w:t>
      </w:r>
      <w:proofErr w:type="spellEnd"/>
      <w:r w:rsidRPr="00B11BED">
        <w:rPr>
          <w:rFonts w:asciiTheme="minorHAnsi" w:hAnsiTheme="minorHAnsi" w:cstheme="minorHAnsi"/>
          <w:lang w:val="en-US"/>
        </w:rPr>
        <w:t>,</w:t>
      </w:r>
      <w:r w:rsidRPr="00B11BED">
        <w:rPr>
          <w:rFonts w:asciiTheme="minorHAnsi" w:eastAsia="Calibri" w:hAnsiTheme="minorHAnsi" w:cstheme="minorHAnsi"/>
          <w:szCs w:val="22"/>
          <w:lang w:val="en-US"/>
        </w:rPr>
        <w:t xml:space="preserve"> vol. 2019, Article ID 1671403, 15 pages, 2019. </w:t>
      </w:r>
      <w:r w:rsidRPr="00B11BED">
        <w:rPr>
          <w:rStyle w:val="LienInternet"/>
          <w:rFonts w:asciiTheme="minorHAnsi" w:eastAsia="Calibri" w:hAnsiTheme="minorHAnsi" w:cstheme="minorHAnsi"/>
          <w:szCs w:val="22"/>
          <w:lang w:val="en-US"/>
        </w:rPr>
        <w:t>https://doi.org/10.34133/2019/1671403</w:t>
      </w:r>
    </w:p>
    <w:p w14:paraId="35F2EAC8" w14:textId="77777777" w:rsidR="00F36B6D" w:rsidRPr="00B11BED" w:rsidRDefault="00F36B6D" w:rsidP="005842E3">
      <w:pPr>
        <w:ind w:right="-851"/>
        <w:rPr>
          <w:rFonts w:asciiTheme="minorHAnsi" w:eastAsia="Calibri" w:hAnsiTheme="minorHAnsi" w:cstheme="minorHAnsi"/>
          <w:szCs w:val="22"/>
          <w:lang w:val="en-US"/>
        </w:rPr>
      </w:pPr>
    </w:p>
    <w:p w14:paraId="4325CEF3" w14:textId="77777777" w:rsidR="00F36B6D" w:rsidRDefault="00C91825" w:rsidP="004073E4">
      <w:pPr>
        <w:widowControl/>
        <w:suppressAutoHyphens w:val="0"/>
        <w:ind w:right="-851"/>
        <w:jc w:val="both"/>
        <w:rPr>
          <w:rFonts w:ascii="Calibri" w:eastAsia="Times New Roman" w:hAnsi="Calibri"/>
          <w:color w:val="365F91"/>
          <w:sz w:val="26"/>
          <w:szCs w:val="26"/>
        </w:rPr>
      </w:pPr>
      <w:r>
        <w:rPr>
          <w:rFonts w:ascii="Calibri" w:eastAsia="Times New Roman" w:hAnsi="Calibri"/>
          <w:color w:val="365F91"/>
          <w:sz w:val="26"/>
          <w:szCs w:val="26"/>
        </w:rPr>
        <w:t>Mentions Légales</w:t>
      </w:r>
    </w:p>
    <w:p w14:paraId="1C812762" w14:textId="77777777" w:rsidR="00F36B6D" w:rsidRDefault="00C91825" w:rsidP="00D01BE3">
      <w:pPr>
        <w:widowControl/>
        <w:suppressAutoHyphens w:val="0"/>
        <w:ind w:right="-851"/>
        <w:jc w:val="both"/>
        <w:rPr>
          <w:rFonts w:ascii="Calibri" w:eastAsia="Times New Roman" w:hAnsi="Calibri" w:cs="Arial"/>
          <w:color w:val="000000"/>
          <w:szCs w:val="22"/>
        </w:rPr>
      </w:pPr>
      <w:r>
        <w:rPr>
          <w:rFonts w:ascii="Calibri" w:eastAsia="Times New Roman" w:hAnsi="Calibri" w:cs="Arial"/>
          <w:color w:val="000000"/>
          <w:szCs w:val="22"/>
        </w:rPr>
        <w:t>Les informations que vous fournissez dans ce formulaire de demande de service sont réservées à l’usage de l’URGI pour le traitement de votre demande et ne seront pas communiquées à des tiers. Ces informations seront conservées, dans les meilleures conditions de sécurité et de confidentialité et archivées dans l’outil de gestion de projet interne à l’URGI, pendant toute la durée de vie des données scientifiques, déterminée dans le plan de gestion de données.</w:t>
      </w:r>
    </w:p>
    <w:p w14:paraId="21D08BAF" w14:textId="77777777" w:rsidR="00F36B6D" w:rsidRDefault="00C91825" w:rsidP="00D01BE3">
      <w:pPr>
        <w:widowControl/>
        <w:suppressAutoHyphens w:val="0"/>
        <w:ind w:right="-851"/>
        <w:jc w:val="both"/>
        <w:rPr>
          <w:rFonts w:ascii="Calibri" w:eastAsia="Times New Roman" w:hAnsi="Calibri"/>
          <w:color w:val="365F91"/>
          <w:sz w:val="26"/>
          <w:szCs w:val="26"/>
        </w:rPr>
      </w:pPr>
      <w:r>
        <w:rPr>
          <w:rFonts w:ascii="Calibri" w:eastAsia="Times New Roman" w:hAnsi="Calibri" w:cs="Arial"/>
          <w:color w:val="000000"/>
          <w:szCs w:val="22"/>
        </w:rPr>
        <w:br/>
        <w:t>D'autre part, les données personnelles incluses dans le jeu de données (nom, email professionnel des producteurs de données), présentes dans l’onglet Contact des fichiers soumis, seront publiées sous le même statut (public ou privé) que les données scientifiques associées et seront gérées de la même manière, selon le plan de gestion de données défini.</w:t>
      </w:r>
    </w:p>
    <w:p w14:paraId="588B6B13" w14:textId="77777777" w:rsidR="00F36B6D" w:rsidRDefault="00C91825" w:rsidP="00D01BE3">
      <w:pPr>
        <w:widowControl/>
        <w:shd w:val="clear" w:color="auto" w:fill="FFFFFF" w:themeFill="background1"/>
        <w:suppressAutoHyphens w:val="0"/>
        <w:spacing w:before="150"/>
        <w:ind w:right="-851"/>
        <w:jc w:val="both"/>
        <w:rPr>
          <w:rFonts w:ascii="Calibri" w:eastAsia="Calibri" w:hAnsi="Calibri" w:cs="Calibri"/>
          <w:color w:val="1F497D"/>
        </w:rPr>
      </w:pPr>
      <w:r>
        <w:rPr>
          <w:rFonts w:ascii="Calibri" w:eastAsia="Times New Roman" w:hAnsi="Calibri" w:cs="Arial"/>
          <w:color w:val="000000" w:themeColor="text1"/>
        </w:rPr>
        <w:t xml:space="preserve">Conformément au Règlement européen relatif à la protection des données personnelles (Règlement européen 2016/679), vous et les producteurs de données bénéficiez d’un droit d’accès, de rectification, d’opposition, d’effacement des informations qui vous concernent. Si vous souhaitez exercer ce droit et obtenir communication des informations vous concernant, veuillez-vous adresser à </w:t>
      </w:r>
      <w:hyperlink r:id="rId26">
        <w:r>
          <w:rPr>
            <w:rStyle w:val="LienInternet"/>
            <w:rFonts w:ascii="Calibri" w:eastAsia="Times New Roman" w:hAnsi="Calibri" w:cs="Arial"/>
          </w:rPr>
          <w:t>urgi-contact@inrae.fr</w:t>
        </w:r>
      </w:hyperlink>
      <w:r>
        <w:rPr>
          <w:rFonts w:ascii="Calibri" w:eastAsia="Times New Roman" w:hAnsi="Calibri" w:cs="Arial"/>
          <w:color w:val="000000" w:themeColor="text1"/>
        </w:rPr>
        <w:t>. Si vous estimez, après nous avoir contactés, que vos droits Informatique et Libertés ne sont pas respectés, vous avez la possibilité d’introduire une réclamation auprès de la CNIL par courrier postal : Commission Nationale de l'Informatique et des Libertés 3 Place de Fontenoy – TSA 80715 – 75334 PARIS CEDEX 07 ou en ligne</w:t>
      </w:r>
      <w:r>
        <w:rPr>
          <w:rFonts w:ascii="Calibri,Arial,Times New Roman" w:eastAsia="Calibri,Arial,Times New Roman" w:hAnsi="Calibri,Arial,Times New Roman" w:cs="Calibri,Arial,Times New Roman"/>
          <w:color w:val="000000" w:themeColor="text1"/>
        </w:rPr>
        <w:t xml:space="preserve"> </w:t>
      </w:r>
      <w:hyperlink r:id="rId27">
        <w:r>
          <w:rPr>
            <w:rStyle w:val="LienInternet"/>
            <w:rFonts w:asciiTheme="minorHAnsi" w:eastAsia="Calibri,Arial,Times New Roman" w:hAnsiTheme="minorHAnsi" w:cstheme="minorBidi"/>
          </w:rPr>
          <w:t>http://www.cnil.fr/</w:t>
        </w:r>
      </w:hyperlink>
      <w:r>
        <w:rPr>
          <w:rFonts w:ascii="Calibri,Arial,Times New Roman" w:eastAsia="Calibri,Arial,Times New Roman" w:hAnsi="Calibri,Arial,Times New Roman" w:cs="Calibri,Arial,Times New Roman"/>
          <w:color w:val="000000" w:themeColor="text1"/>
        </w:rPr>
        <w:t>.</w:t>
      </w:r>
    </w:p>
    <w:p w14:paraId="7797A213" w14:textId="77777777" w:rsidR="00F36B6D" w:rsidRDefault="00C91825" w:rsidP="00D01BE3">
      <w:pPr>
        <w:widowControl/>
        <w:shd w:val="clear" w:color="auto" w:fill="FFFFFF" w:themeFill="background1"/>
        <w:suppressAutoHyphens w:val="0"/>
        <w:spacing w:before="150"/>
        <w:ind w:right="-851"/>
        <w:jc w:val="both"/>
        <w:rPr>
          <w:rFonts w:ascii="Calibri" w:eastAsia="Times New Roman" w:hAnsi="Calibri" w:cs="Arial"/>
          <w:color w:val="000000" w:themeColor="text1"/>
        </w:rPr>
      </w:pPr>
      <w:r>
        <w:rPr>
          <w:rFonts w:ascii="Calibri" w:eastAsia="Times New Roman" w:hAnsi="Calibri" w:cs="Arial"/>
          <w:color w:val="000000" w:themeColor="text1"/>
        </w:rPr>
        <w:t xml:space="preserve">L’URGI se fait accompagner par le Délégué à la protection des données personnelles (DPO) de son établissement de tutelle. Ses coordonnées sont : 24, Chemin de Borde Rouge – </w:t>
      </w:r>
      <w:proofErr w:type="spellStart"/>
      <w:r>
        <w:rPr>
          <w:rFonts w:ascii="Calibri" w:eastAsia="Times New Roman" w:hAnsi="Calibri" w:cs="Arial"/>
          <w:color w:val="000000" w:themeColor="text1"/>
        </w:rPr>
        <w:t>Auzeville</w:t>
      </w:r>
      <w:proofErr w:type="spellEnd"/>
      <w:r>
        <w:rPr>
          <w:rFonts w:ascii="Calibri" w:eastAsia="Times New Roman" w:hAnsi="Calibri" w:cs="Arial"/>
          <w:color w:val="000000" w:themeColor="text1"/>
        </w:rPr>
        <w:t xml:space="preserve">- CS 52627 ; 31326 </w:t>
      </w:r>
      <w:proofErr w:type="spellStart"/>
      <w:r>
        <w:rPr>
          <w:rFonts w:ascii="Calibri" w:eastAsia="Times New Roman" w:hAnsi="Calibri" w:cs="Arial"/>
          <w:color w:val="000000" w:themeColor="text1"/>
        </w:rPr>
        <w:t>Castanet</w:t>
      </w:r>
      <w:proofErr w:type="spellEnd"/>
      <w:r>
        <w:rPr>
          <w:rFonts w:ascii="Calibri" w:eastAsia="Times New Roman" w:hAnsi="Calibri" w:cs="Arial"/>
          <w:color w:val="000000" w:themeColor="text1"/>
        </w:rPr>
        <w:t xml:space="preserve"> </w:t>
      </w:r>
      <w:proofErr w:type="spellStart"/>
      <w:r>
        <w:rPr>
          <w:rFonts w:ascii="Calibri" w:eastAsia="Times New Roman" w:hAnsi="Calibri" w:cs="Arial"/>
          <w:color w:val="000000" w:themeColor="text1"/>
        </w:rPr>
        <w:t>Tolosan</w:t>
      </w:r>
      <w:proofErr w:type="spellEnd"/>
      <w:r>
        <w:rPr>
          <w:rFonts w:ascii="Calibri" w:eastAsia="Times New Roman" w:hAnsi="Calibri" w:cs="Arial"/>
          <w:color w:val="000000" w:themeColor="text1"/>
        </w:rPr>
        <w:t xml:space="preserve"> Cedex ; France Tél. : +33 1 (0)5 61 28 54 37 ; Courriel :</w:t>
      </w:r>
      <w:r>
        <w:rPr>
          <w:rFonts w:asciiTheme="minorHAnsi" w:hAnsiTheme="minorHAnsi" w:cstheme="minorBidi"/>
        </w:rPr>
        <w:t xml:space="preserve"> </w:t>
      </w:r>
      <w:hyperlink r:id="rId28">
        <w:r>
          <w:rPr>
            <w:rStyle w:val="LienInternet"/>
            <w:rFonts w:asciiTheme="minorHAnsi" w:hAnsiTheme="minorHAnsi" w:cstheme="minorBidi"/>
          </w:rPr>
          <w:t>cil-dpo@inrae.fr</w:t>
        </w:r>
        <w:r>
          <w:rPr>
            <w:rStyle w:val="LienInternet"/>
          </w:rPr>
          <w:br/>
        </w:r>
      </w:hyperlink>
    </w:p>
    <w:p w14:paraId="0F319B81" w14:textId="77777777" w:rsidR="00F36B6D" w:rsidRDefault="00F36B6D" w:rsidP="004073E4">
      <w:pPr>
        <w:widowControl/>
        <w:suppressAutoHyphens w:val="0"/>
        <w:ind w:right="-851"/>
        <w:jc w:val="both"/>
        <w:rPr>
          <w:rFonts w:ascii="Calibri" w:eastAsia="Times New Roman" w:hAnsi="Calibri"/>
          <w:color w:val="365F91"/>
          <w:sz w:val="26"/>
          <w:szCs w:val="26"/>
        </w:rPr>
      </w:pPr>
    </w:p>
    <w:p w14:paraId="7D276D37" w14:textId="77777777" w:rsidR="00F36B6D" w:rsidRDefault="00F36B6D" w:rsidP="004073E4">
      <w:pPr>
        <w:widowControl/>
        <w:suppressAutoHyphens w:val="0"/>
        <w:ind w:right="-851"/>
        <w:jc w:val="both"/>
        <w:rPr>
          <w:rFonts w:ascii="Calibri" w:eastAsia="Times New Roman" w:hAnsi="Calibri" w:cs="Arial"/>
          <w:color w:val="000000"/>
          <w:szCs w:val="22"/>
        </w:rPr>
      </w:pPr>
    </w:p>
    <w:p w14:paraId="6C95D083" w14:textId="77777777" w:rsidR="00F36B6D" w:rsidRDefault="00C91825" w:rsidP="00D01BE3">
      <w:pPr>
        <w:widowControl/>
        <w:pBdr>
          <w:top w:val="single" w:sz="4" w:space="1" w:color="000000"/>
          <w:left w:val="single" w:sz="4" w:space="1" w:color="000000"/>
          <w:bottom w:val="single" w:sz="4" w:space="1" w:color="000000"/>
          <w:right w:val="single" w:sz="4" w:space="1" w:color="000000"/>
        </w:pBdr>
        <w:suppressAutoHyphens w:val="0"/>
        <w:ind w:right="-851"/>
        <w:jc w:val="both"/>
        <w:rPr>
          <w:rFonts w:ascii="Calibri" w:eastAsia="Times New Roman" w:hAnsi="Calibri" w:cs="Arial"/>
          <w:color w:val="000000"/>
          <w:szCs w:val="22"/>
        </w:rPr>
      </w:pPr>
      <w:r>
        <w:rPr>
          <w:rFonts w:ascii="Calibri" w:eastAsia="Times New Roman" w:hAnsi="Calibri" w:cs="Arial"/>
          <w:color w:val="000000"/>
          <w:szCs w:val="22"/>
        </w:rPr>
        <w:t xml:space="preserve">Nous attestons avoir pris connaissance des informations mentionnées ci-dessus et avoir obtenu les réponses à nos questions. </w:t>
      </w:r>
    </w:p>
    <w:p w14:paraId="4A6D2368" w14:textId="77777777" w:rsidR="00F36B6D" w:rsidRDefault="00C91825" w:rsidP="00D01BE3">
      <w:pPr>
        <w:widowControl/>
        <w:pBdr>
          <w:top w:val="single" w:sz="4" w:space="1" w:color="000000"/>
          <w:left w:val="single" w:sz="4" w:space="1" w:color="000000"/>
          <w:bottom w:val="single" w:sz="4" w:space="1" w:color="000000"/>
          <w:right w:val="single" w:sz="4" w:space="1" w:color="000000"/>
        </w:pBdr>
        <w:suppressAutoHyphens w:val="0"/>
        <w:ind w:right="-851"/>
        <w:jc w:val="both"/>
        <w:rPr>
          <w:rFonts w:ascii="Calibri" w:eastAsia="Times New Roman" w:hAnsi="Calibri" w:cs="Arial"/>
          <w:color w:val="000000" w:themeColor="text1"/>
        </w:rPr>
      </w:pPr>
      <w:r>
        <w:rPr>
          <w:rFonts w:ascii="Calibri" w:eastAsia="Times New Roman" w:hAnsi="Calibri" w:cs="Arial"/>
          <w:color w:val="000000" w:themeColor="text1"/>
        </w:rPr>
        <w:t>Nous avons noté que nous pouvions demander à retirer nos consentements à tout moment en recontactant</w:t>
      </w:r>
      <w:r>
        <w:rPr>
          <w:rFonts w:ascii="Calibri" w:hAnsi="Calibri" w:cs="Calibri"/>
          <w:color w:val="1F497D"/>
          <w:lang w:eastAsia="en-US"/>
        </w:rPr>
        <w:t xml:space="preserve"> </w:t>
      </w:r>
      <w:hyperlink r:id="rId29">
        <w:r>
          <w:rPr>
            <w:rFonts w:ascii="Calibri" w:eastAsia="Times New Roman" w:hAnsi="Calibri" w:cs="Arial"/>
            <w:color w:val="0000FF"/>
            <w:u w:val="single"/>
          </w:rPr>
          <w:t>urgi-contact@inrae.fr</w:t>
        </w:r>
      </w:hyperlink>
      <w:r>
        <w:rPr>
          <w:rFonts w:ascii="Calibri" w:eastAsia="Times New Roman" w:hAnsi="Calibri" w:cs="Arial"/>
          <w:color w:val="000000" w:themeColor="text1"/>
        </w:rPr>
        <w:t>.</w:t>
      </w:r>
    </w:p>
    <w:p w14:paraId="57F42353" w14:textId="77777777" w:rsidR="00F36B6D" w:rsidRDefault="00C91825" w:rsidP="004073E4">
      <w:pPr>
        <w:keepNext/>
        <w:keepLines/>
        <w:widowControl/>
        <w:pBdr>
          <w:top w:val="single" w:sz="4" w:space="1" w:color="000000"/>
          <w:left w:val="single" w:sz="4" w:space="1" w:color="000000"/>
          <w:bottom w:val="single" w:sz="4" w:space="1" w:color="000000"/>
          <w:right w:val="single" w:sz="4" w:space="1" w:color="000000"/>
        </w:pBdr>
        <w:suppressAutoHyphens w:val="0"/>
        <w:spacing w:before="120" w:after="120"/>
        <w:ind w:right="-851"/>
        <w:jc w:val="both"/>
        <w:outlineLvl w:val="1"/>
        <w:rPr>
          <w:rFonts w:ascii="Calibri" w:eastAsia="Times New Roman" w:hAnsi="Calibri"/>
          <w:color w:val="365F91"/>
          <w:sz w:val="26"/>
          <w:szCs w:val="26"/>
        </w:rPr>
      </w:pPr>
      <w:r>
        <w:rPr>
          <w:rFonts w:ascii="Calibri" w:eastAsia="Times New Roman" w:hAnsi="Calibri"/>
          <w:color w:val="365F91"/>
          <w:sz w:val="26"/>
          <w:szCs w:val="26"/>
        </w:rPr>
        <w:t xml:space="preserve">Date : </w:t>
      </w:r>
    </w:p>
    <w:p w14:paraId="4BFBF920" w14:textId="77777777" w:rsidR="00F36B6D" w:rsidRDefault="00C91825" w:rsidP="004073E4">
      <w:pPr>
        <w:keepNext/>
        <w:keepLines/>
        <w:widowControl/>
        <w:pBdr>
          <w:top w:val="single" w:sz="4" w:space="1" w:color="000000"/>
          <w:left w:val="single" w:sz="4" w:space="1" w:color="000000"/>
          <w:bottom w:val="single" w:sz="4" w:space="1" w:color="000000"/>
          <w:right w:val="single" w:sz="4" w:space="1" w:color="000000"/>
        </w:pBdr>
        <w:suppressAutoHyphens w:val="0"/>
        <w:spacing w:before="120" w:after="120"/>
        <w:ind w:right="-851"/>
        <w:jc w:val="both"/>
        <w:outlineLvl w:val="1"/>
        <w:rPr>
          <w:rFonts w:ascii="Calibri" w:eastAsia="Times New Roman" w:hAnsi="Calibri"/>
          <w:color w:val="365F91"/>
          <w:sz w:val="26"/>
          <w:szCs w:val="26"/>
        </w:rPr>
      </w:pPr>
      <w:r>
        <w:rPr>
          <w:rFonts w:ascii="Calibri" w:eastAsia="Times New Roman" w:hAnsi="Calibri"/>
          <w:color w:val="365F91"/>
          <w:sz w:val="26"/>
          <w:szCs w:val="26"/>
        </w:rPr>
        <w:t xml:space="preserve">Nom et signature du responsable du plan de gestion des données : </w:t>
      </w:r>
    </w:p>
    <w:p w14:paraId="1C910F87" w14:textId="77777777" w:rsidR="00F36B6D" w:rsidRDefault="00F36B6D" w:rsidP="004073E4">
      <w:pPr>
        <w:keepNext/>
        <w:keepLines/>
        <w:widowControl/>
        <w:pBdr>
          <w:top w:val="single" w:sz="4" w:space="1" w:color="000000"/>
          <w:left w:val="single" w:sz="4" w:space="1" w:color="000000"/>
          <w:bottom w:val="single" w:sz="4" w:space="1" w:color="000000"/>
          <w:right w:val="single" w:sz="4" w:space="1" w:color="000000"/>
        </w:pBdr>
        <w:suppressAutoHyphens w:val="0"/>
        <w:spacing w:before="120" w:after="120"/>
        <w:ind w:right="-851"/>
        <w:jc w:val="both"/>
        <w:outlineLvl w:val="1"/>
        <w:rPr>
          <w:rFonts w:ascii="Calibri" w:eastAsia="Times New Roman" w:hAnsi="Calibri"/>
          <w:color w:val="365F91"/>
          <w:sz w:val="26"/>
          <w:szCs w:val="26"/>
        </w:rPr>
      </w:pPr>
    </w:p>
    <w:p w14:paraId="040D6BCA" w14:textId="77777777" w:rsidR="00F36B6D" w:rsidRDefault="00F36B6D" w:rsidP="004073E4">
      <w:pPr>
        <w:keepNext/>
        <w:keepLines/>
        <w:widowControl/>
        <w:pBdr>
          <w:top w:val="single" w:sz="4" w:space="1" w:color="000000"/>
          <w:left w:val="single" w:sz="4" w:space="1" w:color="000000"/>
          <w:bottom w:val="single" w:sz="4" w:space="1" w:color="000000"/>
          <w:right w:val="single" w:sz="4" w:space="1" w:color="000000"/>
        </w:pBdr>
        <w:suppressAutoHyphens w:val="0"/>
        <w:spacing w:before="120" w:after="120"/>
        <w:ind w:right="-851"/>
        <w:jc w:val="both"/>
        <w:outlineLvl w:val="1"/>
        <w:rPr>
          <w:rFonts w:ascii="Calibri" w:eastAsia="Times New Roman" w:hAnsi="Calibri"/>
          <w:color w:val="365F91"/>
          <w:sz w:val="26"/>
          <w:szCs w:val="26"/>
        </w:rPr>
      </w:pPr>
    </w:p>
    <w:p w14:paraId="11ECCB46" w14:textId="77777777" w:rsidR="00F36B6D" w:rsidRDefault="00C91825" w:rsidP="004073E4">
      <w:pPr>
        <w:keepNext/>
        <w:keepLines/>
        <w:widowControl/>
        <w:pBdr>
          <w:top w:val="single" w:sz="4" w:space="1" w:color="000000"/>
          <w:left w:val="single" w:sz="4" w:space="1" w:color="000000"/>
          <w:bottom w:val="single" w:sz="4" w:space="1" w:color="000000"/>
          <w:right w:val="single" w:sz="4" w:space="1" w:color="000000"/>
        </w:pBdr>
        <w:suppressAutoHyphens w:val="0"/>
        <w:spacing w:before="120" w:after="120"/>
        <w:ind w:right="-851"/>
        <w:jc w:val="both"/>
        <w:outlineLvl w:val="1"/>
        <w:rPr>
          <w:rFonts w:ascii="Calibri" w:eastAsia="Times New Roman" w:hAnsi="Calibri"/>
          <w:color w:val="365F91"/>
          <w:sz w:val="26"/>
          <w:szCs w:val="26"/>
        </w:rPr>
      </w:pPr>
      <w:r>
        <w:rPr>
          <w:rFonts w:ascii="Calibri" w:eastAsia="Times New Roman" w:hAnsi="Calibri"/>
          <w:color w:val="365F91"/>
          <w:sz w:val="26"/>
          <w:szCs w:val="26"/>
        </w:rPr>
        <w:t xml:space="preserve">Nom et signature des producteurs de données : </w:t>
      </w:r>
    </w:p>
    <w:p w14:paraId="443EFA52" w14:textId="77777777" w:rsidR="00F36B6D" w:rsidRDefault="00F36B6D" w:rsidP="004073E4">
      <w:pPr>
        <w:keepNext/>
        <w:keepLines/>
        <w:widowControl/>
        <w:pBdr>
          <w:top w:val="single" w:sz="4" w:space="1" w:color="000000"/>
          <w:left w:val="single" w:sz="4" w:space="1" w:color="000000"/>
          <w:bottom w:val="single" w:sz="4" w:space="1" w:color="000000"/>
          <w:right w:val="single" w:sz="4" w:space="1" w:color="000000"/>
        </w:pBdr>
        <w:suppressAutoHyphens w:val="0"/>
        <w:spacing w:before="120" w:after="120"/>
        <w:ind w:right="-851"/>
        <w:jc w:val="both"/>
        <w:outlineLvl w:val="1"/>
        <w:rPr>
          <w:rFonts w:ascii="Calibri" w:eastAsia="Times New Roman" w:hAnsi="Calibri"/>
          <w:color w:val="365F91"/>
          <w:sz w:val="26"/>
          <w:szCs w:val="26"/>
        </w:rPr>
      </w:pPr>
    </w:p>
    <w:p w14:paraId="3F15F6FA" w14:textId="77777777" w:rsidR="00F36B6D" w:rsidRDefault="00F36B6D" w:rsidP="004073E4">
      <w:pPr>
        <w:keepNext/>
        <w:keepLines/>
        <w:widowControl/>
        <w:pBdr>
          <w:top w:val="single" w:sz="4" w:space="1" w:color="000000"/>
          <w:left w:val="single" w:sz="4" w:space="1" w:color="000000"/>
          <w:bottom w:val="single" w:sz="4" w:space="1" w:color="000000"/>
          <w:right w:val="single" w:sz="4" w:space="1" w:color="000000"/>
        </w:pBdr>
        <w:suppressAutoHyphens w:val="0"/>
        <w:spacing w:before="120" w:after="120"/>
        <w:ind w:right="-851"/>
        <w:jc w:val="both"/>
        <w:outlineLvl w:val="1"/>
        <w:rPr>
          <w:rFonts w:ascii="Calibri" w:eastAsia="Times New Roman" w:hAnsi="Calibri"/>
          <w:color w:val="365F91"/>
          <w:sz w:val="26"/>
          <w:szCs w:val="26"/>
        </w:rPr>
      </w:pPr>
    </w:p>
    <w:p w14:paraId="48B0B0D5" w14:textId="77777777" w:rsidR="00F36B6D" w:rsidRDefault="00C91825" w:rsidP="004073E4">
      <w:pPr>
        <w:keepNext/>
        <w:keepLines/>
        <w:widowControl/>
        <w:pBdr>
          <w:top w:val="single" w:sz="4" w:space="1" w:color="000000"/>
          <w:left w:val="single" w:sz="4" w:space="1" w:color="000000"/>
          <w:bottom w:val="single" w:sz="4" w:space="1" w:color="000000"/>
          <w:right w:val="single" w:sz="4" w:space="1" w:color="000000"/>
        </w:pBdr>
        <w:suppressAutoHyphens w:val="0"/>
        <w:spacing w:before="120" w:after="120"/>
        <w:ind w:right="-851"/>
        <w:jc w:val="both"/>
        <w:outlineLvl w:val="1"/>
        <w:rPr>
          <w:rFonts w:ascii="Calibri" w:eastAsia="Times New Roman" w:hAnsi="Calibri"/>
          <w:color w:val="365F91"/>
          <w:sz w:val="26"/>
          <w:szCs w:val="26"/>
        </w:rPr>
      </w:pPr>
      <w:r>
        <w:rPr>
          <w:rFonts w:ascii="Calibri" w:eastAsia="Times New Roman" w:hAnsi="Calibri"/>
          <w:color w:val="365F91"/>
          <w:sz w:val="26"/>
          <w:szCs w:val="26"/>
        </w:rPr>
        <w:t>Nom et signature du coordinateur scientifique ou opérationnel de l‘URGI :</w:t>
      </w:r>
    </w:p>
    <w:p w14:paraId="3D7CB751" w14:textId="77777777" w:rsidR="00F36B6D" w:rsidRDefault="00F36B6D" w:rsidP="004073E4">
      <w:pPr>
        <w:keepNext/>
        <w:keepLines/>
        <w:widowControl/>
        <w:pBdr>
          <w:top w:val="single" w:sz="4" w:space="1" w:color="000000"/>
          <w:left w:val="single" w:sz="4" w:space="1" w:color="000000"/>
          <w:bottom w:val="single" w:sz="4" w:space="1" w:color="000000"/>
          <w:right w:val="single" w:sz="4" w:space="1" w:color="000000"/>
        </w:pBdr>
        <w:suppressAutoHyphens w:val="0"/>
        <w:spacing w:before="120" w:after="120"/>
        <w:ind w:right="-851"/>
        <w:jc w:val="both"/>
        <w:outlineLvl w:val="1"/>
        <w:rPr>
          <w:rFonts w:ascii="Calibri" w:eastAsia="Times New Roman" w:hAnsi="Calibri"/>
          <w:color w:val="365F91"/>
          <w:sz w:val="26"/>
          <w:szCs w:val="26"/>
        </w:rPr>
      </w:pPr>
    </w:p>
    <w:p w14:paraId="74917364" w14:textId="77777777" w:rsidR="00F36B6D" w:rsidRDefault="00F36B6D" w:rsidP="004073E4">
      <w:pPr>
        <w:widowControl/>
        <w:pBdr>
          <w:top w:val="single" w:sz="4" w:space="1" w:color="000000"/>
          <w:left w:val="single" w:sz="4" w:space="1" w:color="000000"/>
          <w:bottom w:val="single" w:sz="4" w:space="1" w:color="000000"/>
          <w:right w:val="single" w:sz="4" w:space="1" w:color="000000"/>
        </w:pBdr>
        <w:suppressAutoHyphens w:val="0"/>
        <w:ind w:right="-851"/>
        <w:jc w:val="both"/>
        <w:rPr>
          <w:rFonts w:ascii="Calibri" w:eastAsia="Times New Roman" w:hAnsi="Calibri" w:cs="Arial"/>
          <w:color w:val="000000"/>
          <w:szCs w:val="22"/>
        </w:rPr>
      </w:pPr>
    </w:p>
    <w:p w14:paraId="0B04C2C9" w14:textId="77777777" w:rsidR="00F36B6D" w:rsidRDefault="00F36B6D" w:rsidP="004073E4">
      <w:pPr>
        <w:widowControl/>
        <w:suppressAutoHyphens w:val="0"/>
        <w:ind w:right="-851"/>
        <w:jc w:val="both"/>
        <w:rPr>
          <w:rFonts w:ascii="Calibri" w:eastAsia="Times New Roman" w:hAnsi="Calibri" w:cs="Arial"/>
          <w:color w:val="000000"/>
          <w:szCs w:val="22"/>
        </w:rPr>
      </w:pPr>
    </w:p>
    <w:p w14:paraId="50B14B72" w14:textId="77777777" w:rsidR="00F36B6D" w:rsidRDefault="00F36B6D" w:rsidP="004073E4">
      <w:pPr>
        <w:widowControl/>
        <w:suppressAutoHyphens w:val="0"/>
        <w:ind w:right="-851"/>
        <w:jc w:val="both"/>
        <w:rPr>
          <w:rFonts w:ascii="Calibri" w:eastAsia="Times New Roman" w:hAnsi="Calibri"/>
          <w:color w:val="365F91"/>
          <w:sz w:val="26"/>
          <w:szCs w:val="26"/>
        </w:rPr>
      </w:pPr>
    </w:p>
    <w:sectPr w:rsidR="00F36B6D">
      <w:headerReference w:type="even" r:id="rId30"/>
      <w:headerReference w:type="default" r:id="rId31"/>
      <w:footerReference w:type="even" r:id="rId32"/>
      <w:footerReference w:type="default" r:id="rId33"/>
      <w:headerReference w:type="first" r:id="rId34"/>
      <w:footerReference w:type="first" r:id="rId35"/>
      <w:pgSz w:w="11906" w:h="16838"/>
      <w:pgMar w:top="479" w:right="1417" w:bottom="1417" w:left="1417" w:header="0"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DEF4B" w14:textId="77777777" w:rsidR="003C6087" w:rsidRDefault="00C91825">
      <w:pPr>
        <w:spacing w:after="0" w:line="240" w:lineRule="auto"/>
      </w:pPr>
      <w:r>
        <w:separator/>
      </w:r>
    </w:p>
  </w:endnote>
  <w:endnote w:type="continuationSeparator" w:id="0">
    <w:p w14:paraId="380994BF" w14:textId="77777777" w:rsidR="003C6087" w:rsidRDefault="00C91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Vera Sans">
    <w:panose1 w:val="00000000000000000000"/>
    <w:charset w:val="00"/>
    <w:family w:val="roman"/>
    <w:notTrueType/>
    <w:pitch w:val="default"/>
  </w:font>
  <w:font w:name="HG Mincho Light J">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tarSymbol">
    <w:altName w:val="Times New Roman"/>
    <w:charset w:val="01"/>
    <w:family w:val="roman"/>
    <w:pitch w:val="variable"/>
  </w:font>
  <w:font w:name="Helvetica">
    <w:panose1 w:val="020B0604020202020204"/>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AD69B" w14:textId="77777777" w:rsidR="009F332B" w:rsidRDefault="009F332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2ECFB" w14:textId="7268C09C" w:rsidR="00F36B6D" w:rsidRDefault="00C91825">
    <w:pPr>
      <w:pStyle w:val="Pieddepage"/>
      <w:jc w:val="right"/>
      <w:rPr>
        <w:sz w:val="18"/>
        <w:szCs w:val="18"/>
      </w:rPr>
    </w:pPr>
    <w:r>
      <w:rPr>
        <w:noProof/>
        <w:lang w:val="en-US" w:eastAsia="en-US"/>
      </w:rPr>
      <w:drawing>
        <wp:anchor distT="0" distB="0" distL="0" distR="0" simplePos="0" relativeHeight="9" behindDoc="1" locked="0" layoutInCell="0" allowOverlap="1" wp14:anchorId="0B4C6B39" wp14:editId="0DBA10C0">
          <wp:simplePos x="0" y="0"/>
          <wp:positionH relativeFrom="page">
            <wp:align>center</wp:align>
          </wp:positionH>
          <wp:positionV relativeFrom="paragraph">
            <wp:posOffset>-118745</wp:posOffset>
          </wp:positionV>
          <wp:extent cx="925195" cy="435610"/>
          <wp:effectExtent l="0" t="0" r="0" b="0"/>
          <wp:wrapNone/>
          <wp:docPr id="3"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pic:cNvPicPr>
                    <a:picLocks noChangeAspect="1" noChangeArrowheads="1"/>
                  </pic:cNvPicPr>
                </pic:nvPicPr>
                <pic:blipFill>
                  <a:blip r:embed="rId1"/>
                  <a:stretch>
                    <a:fillRect/>
                  </a:stretch>
                </pic:blipFill>
                <pic:spPr bwMode="auto">
                  <a:xfrm>
                    <a:off x="0" y="0"/>
                    <a:ext cx="925195" cy="435610"/>
                  </a:xfrm>
                  <a:prstGeom prst="rect">
                    <a:avLst/>
                  </a:prstGeom>
                </pic:spPr>
              </pic:pic>
            </a:graphicData>
          </a:graphic>
        </wp:anchor>
      </w:drawing>
    </w:r>
    <w:r>
      <w:rPr>
        <w:sz w:val="18"/>
        <w:szCs w:val="18"/>
      </w:rPr>
      <w:t xml:space="preserve">                                                  </w:t>
    </w:r>
    <w:r>
      <w:tab/>
    </w:r>
    <w:r>
      <w:rPr>
        <w:sz w:val="20"/>
        <w:szCs w:val="20"/>
      </w:rPr>
      <w:fldChar w:fldCharType="begin"/>
    </w:r>
    <w:r>
      <w:rPr>
        <w:sz w:val="20"/>
        <w:szCs w:val="20"/>
      </w:rPr>
      <w:instrText xml:space="preserve"> PAGE </w:instrText>
    </w:r>
    <w:r>
      <w:rPr>
        <w:sz w:val="20"/>
        <w:szCs w:val="20"/>
      </w:rPr>
      <w:fldChar w:fldCharType="separate"/>
    </w:r>
    <w:r w:rsidR="009F332B">
      <w:rPr>
        <w:noProof/>
        <w:sz w:val="20"/>
        <w:szCs w:val="20"/>
      </w:rPr>
      <w:t>7</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9F332B">
      <w:rPr>
        <w:noProof/>
        <w:sz w:val="20"/>
        <w:szCs w:val="20"/>
      </w:rPr>
      <w:t>7</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5698D" w14:textId="77777777" w:rsidR="009F332B" w:rsidRDefault="009F33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B6932" w14:textId="77777777" w:rsidR="003C6087" w:rsidRDefault="00C91825">
      <w:pPr>
        <w:spacing w:after="0" w:line="240" w:lineRule="auto"/>
      </w:pPr>
      <w:r>
        <w:separator/>
      </w:r>
    </w:p>
  </w:footnote>
  <w:footnote w:type="continuationSeparator" w:id="0">
    <w:p w14:paraId="7065DD5B" w14:textId="77777777" w:rsidR="003C6087" w:rsidRDefault="00C91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AAE63" w14:textId="77777777" w:rsidR="009F332B" w:rsidRDefault="009F332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C8A90" w14:textId="77777777" w:rsidR="009F332B" w:rsidRDefault="009F332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35995" w14:textId="77777777" w:rsidR="009F332B" w:rsidRDefault="009F332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F4EDD"/>
    <w:multiLevelType w:val="multilevel"/>
    <w:tmpl w:val="7F345C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8F9608A"/>
    <w:multiLevelType w:val="hybridMultilevel"/>
    <w:tmpl w:val="0A141482"/>
    <w:lvl w:ilvl="0" w:tplc="2EA86C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36119"/>
    <w:multiLevelType w:val="multilevel"/>
    <w:tmpl w:val="B440B1F8"/>
    <w:lvl w:ilvl="0">
      <w:start w:val="1"/>
      <w:numFmt w:val="decimal"/>
      <w:pStyle w:val="Titre1"/>
      <w:lvlText w:val="%1"/>
      <w:lvlJc w:val="left"/>
      <w:pPr>
        <w:tabs>
          <w:tab w:val="num" w:pos="567"/>
        </w:tabs>
        <w:ind w:left="360" w:hanging="360"/>
      </w:pPr>
    </w:lvl>
    <w:lvl w:ilvl="1">
      <w:start w:val="1"/>
      <w:numFmt w:val="decimal"/>
      <w:pStyle w:val="Titre2"/>
      <w:lvlText w:val="%1.%2"/>
      <w:lvlJc w:val="left"/>
      <w:pPr>
        <w:tabs>
          <w:tab w:val="num" w:pos="1440"/>
        </w:tabs>
        <w:ind w:left="792" w:hanging="432"/>
      </w:pPr>
    </w:lvl>
    <w:lvl w:ilvl="2">
      <w:start w:val="1"/>
      <w:numFmt w:val="decimal"/>
      <w:pStyle w:val="Titre3"/>
      <w:lvlText w:val="%1.%2.%3"/>
      <w:lvlJc w:val="left"/>
      <w:pPr>
        <w:tabs>
          <w:tab w:val="num" w:pos="1701"/>
        </w:tabs>
        <w:ind w:left="1224" w:hanging="504"/>
      </w:pPr>
    </w:lvl>
    <w:lvl w:ilvl="3">
      <w:start w:val="1"/>
      <w:numFmt w:val="decimal"/>
      <w:pStyle w:val="Titre4"/>
      <w:lvlText w:val="%1.%2.%3.%4"/>
      <w:lvlJc w:val="left"/>
      <w:pPr>
        <w:tabs>
          <w:tab w:val="num" w:pos="1985"/>
        </w:tabs>
        <w:ind w:left="1758" w:hanging="67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3" w15:restartNumberingAfterBreak="0">
    <w:nsid w:val="11AA5C06"/>
    <w:multiLevelType w:val="multilevel"/>
    <w:tmpl w:val="34BA2D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078665F"/>
    <w:multiLevelType w:val="hybridMultilevel"/>
    <w:tmpl w:val="35C2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3F541C"/>
    <w:multiLevelType w:val="multilevel"/>
    <w:tmpl w:val="DB42EE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7541D65"/>
    <w:multiLevelType w:val="multilevel"/>
    <w:tmpl w:val="C07CD4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CE07EF0"/>
    <w:multiLevelType w:val="multilevel"/>
    <w:tmpl w:val="2C900D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F055CCE"/>
    <w:multiLevelType w:val="multilevel"/>
    <w:tmpl w:val="2E106C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7"/>
  </w:num>
  <w:num w:numId="2">
    <w:abstractNumId w:val="6"/>
  </w:num>
  <w:num w:numId="3">
    <w:abstractNumId w:val="3"/>
  </w:num>
  <w:num w:numId="4">
    <w:abstractNumId w:val="2"/>
  </w:num>
  <w:num w:numId="5">
    <w:abstractNumId w:val="0"/>
  </w:num>
  <w:num w:numId="6">
    <w:abstractNumId w:val="5"/>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B6D"/>
    <w:rsid w:val="00184A4B"/>
    <w:rsid w:val="001B5D34"/>
    <w:rsid w:val="001E7E4B"/>
    <w:rsid w:val="002201DB"/>
    <w:rsid w:val="00281A2A"/>
    <w:rsid w:val="00385CEB"/>
    <w:rsid w:val="003C6087"/>
    <w:rsid w:val="004073E4"/>
    <w:rsid w:val="004A4808"/>
    <w:rsid w:val="005842E3"/>
    <w:rsid w:val="007F204B"/>
    <w:rsid w:val="0095426C"/>
    <w:rsid w:val="009F332B"/>
    <w:rsid w:val="00B11BED"/>
    <w:rsid w:val="00B77BDF"/>
    <w:rsid w:val="00BB277D"/>
    <w:rsid w:val="00BE5360"/>
    <w:rsid w:val="00C91825"/>
    <w:rsid w:val="00CA697A"/>
    <w:rsid w:val="00CF7C1B"/>
    <w:rsid w:val="00D01BE3"/>
    <w:rsid w:val="00E61AE6"/>
    <w:rsid w:val="00F36B6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86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224"/>
    <w:pPr>
      <w:widowControl w:val="0"/>
      <w:spacing w:after="200" w:line="276" w:lineRule="auto"/>
    </w:pPr>
    <w:rPr>
      <w:rFonts w:ascii="Arial" w:eastAsia="Bitstream Vera Sans" w:hAnsi="Arial"/>
      <w:sz w:val="22"/>
      <w:szCs w:val="24"/>
    </w:rPr>
  </w:style>
  <w:style w:type="paragraph" w:styleId="Titre1">
    <w:name w:val="heading 1"/>
    <w:next w:val="Normal"/>
    <w:qFormat/>
    <w:rsid w:val="00B37224"/>
    <w:pPr>
      <w:numPr>
        <w:numId w:val="4"/>
      </w:numPr>
      <w:pBdr>
        <w:bottom w:val="single" w:sz="8" w:space="1" w:color="000000"/>
      </w:pBdr>
      <w:spacing w:before="240" w:after="120" w:line="276" w:lineRule="auto"/>
      <w:outlineLvl w:val="0"/>
    </w:pPr>
    <w:rPr>
      <w:rFonts w:ascii="Arial" w:eastAsia="HG Mincho Light J" w:hAnsi="Arial" w:cs="Tahoma"/>
      <w:b/>
      <w:bCs/>
      <w:color w:val="1F497D"/>
      <w:sz w:val="32"/>
      <w:szCs w:val="32"/>
    </w:rPr>
  </w:style>
  <w:style w:type="paragraph" w:styleId="Titre2">
    <w:name w:val="heading 2"/>
    <w:next w:val="Normal"/>
    <w:qFormat/>
    <w:rsid w:val="00B37224"/>
    <w:pPr>
      <w:numPr>
        <w:ilvl w:val="1"/>
        <w:numId w:val="4"/>
      </w:numPr>
      <w:tabs>
        <w:tab w:val="left" w:pos="1021"/>
      </w:tabs>
      <w:spacing w:before="240" w:after="120" w:line="276" w:lineRule="auto"/>
      <w:outlineLvl w:val="1"/>
    </w:pPr>
    <w:rPr>
      <w:rFonts w:ascii="Arial" w:eastAsia="HG Mincho Light J" w:hAnsi="Arial" w:cs="Tahoma"/>
      <w:b/>
      <w:bCs/>
      <w:iCs/>
      <w:sz w:val="28"/>
      <w:szCs w:val="28"/>
    </w:rPr>
  </w:style>
  <w:style w:type="paragraph" w:styleId="Titre3">
    <w:name w:val="heading 3"/>
    <w:next w:val="Normal"/>
    <w:qFormat/>
    <w:rsid w:val="00B37224"/>
    <w:pPr>
      <w:numPr>
        <w:ilvl w:val="2"/>
        <w:numId w:val="4"/>
      </w:numPr>
      <w:spacing w:before="240" w:after="120" w:line="276" w:lineRule="auto"/>
      <w:outlineLvl w:val="2"/>
    </w:pPr>
    <w:rPr>
      <w:rFonts w:ascii="Arial" w:eastAsia="HG Mincho Light J" w:hAnsi="Arial" w:cs="Tahoma"/>
      <w:b/>
      <w:bCs/>
      <w:sz w:val="24"/>
      <w:szCs w:val="28"/>
    </w:rPr>
  </w:style>
  <w:style w:type="paragraph" w:styleId="Titre4">
    <w:name w:val="heading 4"/>
    <w:next w:val="Normal"/>
    <w:autoRedefine/>
    <w:qFormat/>
    <w:rsid w:val="00B37224"/>
    <w:pPr>
      <w:numPr>
        <w:ilvl w:val="3"/>
        <w:numId w:val="4"/>
      </w:numPr>
      <w:spacing w:before="240" w:after="120" w:line="276" w:lineRule="auto"/>
      <w:outlineLvl w:val="3"/>
    </w:pPr>
    <w:rPr>
      <w:rFonts w:ascii="Arial" w:hAnsi="Arial"/>
      <w:b/>
      <w:bCs/>
      <w:iCs/>
      <w:sz w:val="2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umrotation">
    <w:name w:val="Caractères de numérotation"/>
    <w:qFormat/>
    <w:rsid w:val="00B37224"/>
  </w:style>
  <w:style w:type="character" w:customStyle="1" w:styleId="Bullets">
    <w:name w:val="Bullets"/>
    <w:qFormat/>
    <w:rsid w:val="00B37224"/>
    <w:rPr>
      <w:rFonts w:ascii="StarSymbol" w:eastAsia="StarSymbol" w:hAnsi="StarSymbol" w:cs="StarSymbol"/>
      <w:sz w:val="18"/>
      <w:szCs w:val="18"/>
    </w:rPr>
  </w:style>
  <w:style w:type="character" w:customStyle="1" w:styleId="LienInternet">
    <w:name w:val="Lien Internet"/>
    <w:basedOn w:val="Policepardfaut"/>
    <w:uiPriority w:val="99"/>
    <w:rsid w:val="00000B64"/>
    <w:rPr>
      <w:color w:val="0563C1" w:themeColor="hyperlink"/>
      <w:u w:val="single"/>
    </w:rPr>
  </w:style>
  <w:style w:type="character" w:customStyle="1" w:styleId="LienInternetvisit">
    <w:name w:val="Lien Internet visité"/>
    <w:rsid w:val="00B37224"/>
    <w:rPr>
      <w:color w:val="800080"/>
      <w:u w:val="single"/>
    </w:rPr>
  </w:style>
  <w:style w:type="character" w:customStyle="1" w:styleId="HeadingCar">
    <w:name w:val="Heading Car"/>
    <w:link w:val="Titre10"/>
    <w:qFormat/>
    <w:rsid w:val="00B37224"/>
    <w:rPr>
      <w:rFonts w:ascii="Arial" w:eastAsia="HG Mincho Light J" w:hAnsi="Arial" w:cs="Tahoma"/>
      <w:b/>
      <w:sz w:val="56"/>
      <w:szCs w:val="28"/>
    </w:rPr>
  </w:style>
  <w:style w:type="character" w:customStyle="1" w:styleId="Sous-titreCar">
    <w:name w:val="Sous-titre Car"/>
    <w:link w:val="Sous-titre"/>
    <w:qFormat/>
    <w:rsid w:val="00B37224"/>
    <w:rPr>
      <w:rFonts w:ascii="Helvetica" w:eastAsia="HG Mincho Light J" w:hAnsi="Helvetica" w:cs="Tahoma"/>
      <w:b/>
      <w:iCs/>
      <w:sz w:val="36"/>
      <w:szCs w:val="28"/>
    </w:rPr>
  </w:style>
  <w:style w:type="character" w:styleId="Marquedecommentaire">
    <w:name w:val="annotation reference"/>
    <w:semiHidden/>
    <w:qFormat/>
    <w:rsid w:val="00B37224"/>
    <w:rPr>
      <w:sz w:val="16"/>
      <w:szCs w:val="16"/>
    </w:rPr>
  </w:style>
  <w:style w:type="character" w:customStyle="1" w:styleId="CorpsdetexteCar">
    <w:name w:val="Corps de texte Car"/>
    <w:link w:val="Corpsdetexte"/>
    <w:qFormat/>
    <w:rsid w:val="004927CB"/>
    <w:rPr>
      <w:rFonts w:ascii="Calibri" w:hAnsi="Calibri"/>
      <w:color w:val="17365D"/>
      <w:sz w:val="40"/>
      <w:szCs w:val="40"/>
    </w:rPr>
  </w:style>
  <w:style w:type="character" w:styleId="Numrodepage">
    <w:name w:val="page number"/>
    <w:basedOn w:val="Policepardfaut"/>
    <w:qFormat/>
    <w:rsid w:val="00B37224"/>
  </w:style>
  <w:style w:type="character" w:customStyle="1" w:styleId="CodeencadrCar">
    <w:name w:val="Code encadré Car"/>
    <w:link w:val="Codeencadr"/>
    <w:qFormat/>
    <w:rsid w:val="00B37224"/>
    <w:rPr>
      <w:rFonts w:ascii="Courier New" w:eastAsia="Bitstream Vera Sans" w:hAnsi="Courier New" w:cs="Courier New"/>
      <w:shd w:val="clear" w:color="auto" w:fill="D9D9D9"/>
    </w:rPr>
  </w:style>
  <w:style w:type="character" w:customStyle="1" w:styleId="CodeCar">
    <w:name w:val="Code Car"/>
    <w:link w:val="Code"/>
    <w:qFormat/>
    <w:rsid w:val="00B37224"/>
    <w:rPr>
      <w:rFonts w:ascii="Courier New" w:eastAsia="Bitstream Vera Sans" w:hAnsi="Courier New" w:cs="Courier New"/>
    </w:rPr>
  </w:style>
  <w:style w:type="character" w:customStyle="1" w:styleId="EncadrCar">
    <w:name w:val="Encadré Car"/>
    <w:link w:val="Encadr"/>
    <w:qFormat/>
    <w:rsid w:val="00B37224"/>
    <w:rPr>
      <w:rFonts w:ascii="Arial" w:eastAsia="Bitstream Vera Sans" w:hAnsi="Arial"/>
      <w:sz w:val="24"/>
      <w:szCs w:val="24"/>
      <w:shd w:val="clear" w:color="auto" w:fill="D9D9D9"/>
    </w:rPr>
  </w:style>
  <w:style w:type="character" w:customStyle="1" w:styleId="TableauCar">
    <w:name w:val="Tableau Car"/>
    <w:link w:val="Tableau"/>
    <w:qFormat/>
    <w:rsid w:val="00B37224"/>
    <w:rPr>
      <w:rFonts w:ascii="Arial" w:eastAsia="Bitstream Vera Sans" w:hAnsi="Arial" w:cs="Arial"/>
      <w:sz w:val="22"/>
      <w:szCs w:val="22"/>
    </w:rPr>
  </w:style>
  <w:style w:type="character" w:customStyle="1" w:styleId="UnresolvedMention">
    <w:name w:val="Unresolved Mention"/>
    <w:basedOn w:val="Policepardfaut"/>
    <w:uiPriority w:val="99"/>
    <w:semiHidden/>
    <w:unhideWhenUsed/>
    <w:qFormat/>
    <w:rsid w:val="002B3491"/>
    <w:rPr>
      <w:color w:val="605E5C"/>
      <w:shd w:val="clear" w:color="auto" w:fill="E1DFDD"/>
    </w:rPr>
  </w:style>
  <w:style w:type="character" w:customStyle="1" w:styleId="Numrotationdelignes">
    <w:name w:val="Numérotation de lignes"/>
  </w:style>
  <w:style w:type="paragraph" w:styleId="Titre">
    <w:name w:val="Title"/>
    <w:basedOn w:val="Titre10"/>
    <w:next w:val="Sous-titre"/>
    <w:autoRedefine/>
    <w:qFormat/>
    <w:rsid w:val="00B37224"/>
    <w:pPr>
      <w:pBdr>
        <w:top w:val="single" w:sz="8" w:space="1" w:color="000000" w:shadow="1"/>
        <w:left w:val="single" w:sz="8" w:space="1" w:color="000000" w:shadow="1"/>
        <w:bottom w:val="single" w:sz="8" w:space="1" w:color="000000" w:shadow="1"/>
        <w:right w:val="single" w:sz="8" w:space="1" w:color="000000" w:shadow="1"/>
      </w:pBdr>
    </w:pPr>
    <w:rPr>
      <w:rFonts w:ascii="Helvetica" w:hAnsi="Helvetica"/>
      <w:bCs/>
      <w:smallCaps/>
      <w:szCs w:val="56"/>
      <w14:shadow w14:blurRad="50800" w14:dist="38100" w14:dir="2700000" w14:sx="100000" w14:sy="100000" w14:kx="0" w14:ky="0" w14:algn="tl">
        <w14:srgbClr w14:val="000000">
          <w14:alpha w14:val="60000"/>
        </w14:srgbClr>
      </w14:shadow>
    </w:rPr>
  </w:style>
  <w:style w:type="paragraph" w:styleId="Corpsdetexte">
    <w:name w:val="Body Text"/>
    <w:basedOn w:val="Normal"/>
    <w:link w:val="CorpsdetexteCar"/>
    <w:autoRedefine/>
    <w:rsid w:val="004927CB"/>
    <w:pPr>
      <w:tabs>
        <w:tab w:val="left" w:pos="426"/>
      </w:tabs>
      <w:spacing w:after="120"/>
      <w:jc w:val="center"/>
    </w:pPr>
    <w:rPr>
      <w:rFonts w:ascii="Calibri" w:eastAsia="Times New Roman" w:hAnsi="Calibri"/>
      <w:color w:val="17365D"/>
      <w:sz w:val="40"/>
      <w:szCs w:val="40"/>
    </w:rPr>
  </w:style>
  <w:style w:type="paragraph" w:styleId="Liste">
    <w:name w:val="List"/>
    <w:basedOn w:val="Corpsdetexte"/>
    <w:rsid w:val="00B37224"/>
    <w:rPr>
      <w:rFonts w:cs="Tahoma"/>
    </w:rPr>
  </w:style>
  <w:style w:type="paragraph" w:styleId="Lgende">
    <w:name w:val="caption"/>
    <w:basedOn w:val="Normal"/>
    <w:next w:val="Normal"/>
    <w:qFormat/>
    <w:rsid w:val="00B37224"/>
    <w:rPr>
      <w:b/>
      <w:bCs/>
      <w:sz w:val="20"/>
      <w:szCs w:val="20"/>
    </w:rPr>
  </w:style>
  <w:style w:type="paragraph" w:customStyle="1" w:styleId="Index">
    <w:name w:val="Index"/>
    <w:basedOn w:val="Normal"/>
    <w:qFormat/>
    <w:rsid w:val="00B37224"/>
    <w:pPr>
      <w:suppressLineNumbers/>
    </w:pPr>
    <w:rPr>
      <w:rFonts w:cs="Tahoma"/>
    </w:rPr>
  </w:style>
  <w:style w:type="paragraph" w:customStyle="1" w:styleId="Titre10">
    <w:name w:val="Titre1"/>
    <w:basedOn w:val="Normal"/>
    <w:next w:val="Corpsdetexte"/>
    <w:link w:val="HeadingCar"/>
    <w:qFormat/>
    <w:rsid w:val="00B37224"/>
    <w:pPr>
      <w:keepNext/>
      <w:spacing w:before="240" w:after="120"/>
      <w:jc w:val="center"/>
    </w:pPr>
    <w:rPr>
      <w:rFonts w:eastAsia="HG Mincho Light J" w:cs="Tahoma"/>
      <w:b/>
      <w:sz w:val="56"/>
      <w:szCs w:val="28"/>
    </w:rPr>
  </w:style>
  <w:style w:type="paragraph" w:customStyle="1" w:styleId="En-tteetpieddepage">
    <w:name w:val="En-tête et pied de page"/>
    <w:basedOn w:val="Normal"/>
    <w:qFormat/>
  </w:style>
  <w:style w:type="paragraph" w:styleId="Pieddepage">
    <w:name w:val="footer"/>
    <w:basedOn w:val="Normal"/>
    <w:rsid w:val="00B37224"/>
    <w:pPr>
      <w:suppressLineNumbers/>
      <w:tabs>
        <w:tab w:val="center" w:pos="4986"/>
        <w:tab w:val="right" w:pos="9972"/>
      </w:tabs>
    </w:pPr>
  </w:style>
  <w:style w:type="paragraph" w:customStyle="1" w:styleId="Pieddepagegauche">
    <w:name w:val="Pied de page gauche"/>
    <w:basedOn w:val="Normal"/>
    <w:qFormat/>
    <w:rsid w:val="00B37224"/>
    <w:pPr>
      <w:suppressLineNumbers/>
      <w:pBdr>
        <w:top w:val="single" w:sz="2" w:space="1" w:color="808080"/>
      </w:pBdr>
      <w:tabs>
        <w:tab w:val="center" w:pos="4986"/>
        <w:tab w:val="right" w:pos="9972"/>
      </w:tabs>
    </w:pPr>
  </w:style>
  <w:style w:type="paragraph" w:customStyle="1" w:styleId="Pieddepagedroit">
    <w:name w:val="Pied de page droit"/>
    <w:basedOn w:val="Normal"/>
    <w:qFormat/>
    <w:rsid w:val="00B37224"/>
    <w:pPr>
      <w:suppressLineNumbers/>
      <w:tabs>
        <w:tab w:val="center" w:pos="4986"/>
        <w:tab w:val="right" w:pos="9972"/>
      </w:tabs>
    </w:pPr>
  </w:style>
  <w:style w:type="paragraph" w:customStyle="1" w:styleId="Contenudetableau">
    <w:name w:val="Contenu de tableau"/>
    <w:basedOn w:val="Corpsdetexte"/>
    <w:qFormat/>
    <w:rsid w:val="00B37224"/>
    <w:pPr>
      <w:suppressLineNumbers/>
    </w:pPr>
  </w:style>
  <w:style w:type="paragraph" w:customStyle="1" w:styleId="Titredetableau">
    <w:name w:val="Titre de tableau"/>
    <w:basedOn w:val="Contenudetableau"/>
    <w:qFormat/>
    <w:rsid w:val="00B37224"/>
    <w:rPr>
      <w:b/>
      <w:bCs/>
      <w:i/>
      <w:iCs/>
    </w:rPr>
  </w:style>
  <w:style w:type="paragraph" w:customStyle="1" w:styleId="Lgende1">
    <w:name w:val="Légende1"/>
    <w:basedOn w:val="Normal"/>
    <w:qFormat/>
    <w:rsid w:val="00B37224"/>
    <w:pPr>
      <w:suppressLineNumbers/>
      <w:spacing w:before="120" w:after="120"/>
    </w:pPr>
    <w:rPr>
      <w:rFonts w:cs="Tahoma"/>
      <w:i/>
      <w:iCs/>
      <w:sz w:val="20"/>
      <w:szCs w:val="20"/>
    </w:rPr>
  </w:style>
  <w:style w:type="paragraph" w:styleId="Sous-titre">
    <w:name w:val="Subtitle"/>
    <w:basedOn w:val="Titre10"/>
    <w:next w:val="Corpsdetexte"/>
    <w:link w:val="Sous-titreCar"/>
    <w:qFormat/>
    <w:rsid w:val="00B37224"/>
    <w:rPr>
      <w:rFonts w:ascii="Helvetica" w:hAnsi="Helvetica"/>
      <w:iCs/>
      <w:sz w:val="36"/>
    </w:rPr>
  </w:style>
  <w:style w:type="paragraph" w:styleId="Textebrut">
    <w:name w:val="Plain Text"/>
    <w:basedOn w:val="Normal"/>
    <w:qFormat/>
    <w:rsid w:val="00B37224"/>
    <w:pPr>
      <w:widowControl/>
      <w:suppressAutoHyphens w:val="0"/>
    </w:pPr>
    <w:rPr>
      <w:rFonts w:ascii="Courier New" w:eastAsia="Times New Roman" w:hAnsi="Courier New" w:cs="Courier New"/>
      <w:sz w:val="20"/>
      <w:szCs w:val="20"/>
      <w:lang w:val="en-GB" w:eastAsia="en-US"/>
    </w:rPr>
  </w:style>
  <w:style w:type="paragraph" w:styleId="TM1">
    <w:name w:val="toc 1"/>
    <w:basedOn w:val="Normal"/>
    <w:next w:val="Normal"/>
    <w:autoRedefine/>
    <w:uiPriority w:val="39"/>
    <w:rsid w:val="00B37224"/>
    <w:pPr>
      <w:spacing w:before="120" w:after="120"/>
    </w:pPr>
    <w:rPr>
      <w:b/>
      <w:bCs/>
      <w:caps/>
      <w:sz w:val="20"/>
      <w:szCs w:val="20"/>
    </w:rPr>
  </w:style>
  <w:style w:type="paragraph" w:styleId="TM2">
    <w:name w:val="toc 2"/>
    <w:basedOn w:val="Normal"/>
    <w:next w:val="Normal"/>
    <w:autoRedefine/>
    <w:uiPriority w:val="39"/>
    <w:rsid w:val="00B37224"/>
    <w:pPr>
      <w:ind w:left="240"/>
    </w:pPr>
    <w:rPr>
      <w:smallCaps/>
      <w:sz w:val="20"/>
      <w:szCs w:val="20"/>
    </w:rPr>
  </w:style>
  <w:style w:type="paragraph" w:styleId="TM3">
    <w:name w:val="toc 3"/>
    <w:basedOn w:val="Normal"/>
    <w:next w:val="Normal"/>
    <w:autoRedefine/>
    <w:uiPriority w:val="39"/>
    <w:rsid w:val="00B37224"/>
    <w:pPr>
      <w:ind w:left="480"/>
    </w:pPr>
    <w:rPr>
      <w:i/>
      <w:iCs/>
      <w:sz w:val="20"/>
      <w:szCs w:val="20"/>
    </w:rPr>
  </w:style>
  <w:style w:type="paragraph" w:styleId="TM4">
    <w:name w:val="toc 4"/>
    <w:basedOn w:val="Normal"/>
    <w:next w:val="Normal"/>
    <w:autoRedefine/>
    <w:semiHidden/>
    <w:rsid w:val="00B37224"/>
    <w:pPr>
      <w:ind w:left="720"/>
    </w:pPr>
    <w:rPr>
      <w:sz w:val="18"/>
      <w:szCs w:val="18"/>
    </w:rPr>
  </w:style>
  <w:style w:type="paragraph" w:styleId="TM5">
    <w:name w:val="toc 5"/>
    <w:basedOn w:val="Normal"/>
    <w:next w:val="Normal"/>
    <w:autoRedefine/>
    <w:semiHidden/>
    <w:rsid w:val="00B37224"/>
    <w:pPr>
      <w:ind w:left="960"/>
    </w:pPr>
    <w:rPr>
      <w:sz w:val="18"/>
      <w:szCs w:val="18"/>
    </w:rPr>
  </w:style>
  <w:style w:type="paragraph" w:styleId="TM6">
    <w:name w:val="toc 6"/>
    <w:basedOn w:val="Normal"/>
    <w:next w:val="Normal"/>
    <w:autoRedefine/>
    <w:semiHidden/>
    <w:rsid w:val="00B37224"/>
    <w:pPr>
      <w:ind w:left="1200"/>
    </w:pPr>
    <w:rPr>
      <w:sz w:val="18"/>
      <w:szCs w:val="18"/>
    </w:rPr>
  </w:style>
  <w:style w:type="paragraph" w:styleId="TM7">
    <w:name w:val="toc 7"/>
    <w:basedOn w:val="Normal"/>
    <w:next w:val="Normal"/>
    <w:autoRedefine/>
    <w:semiHidden/>
    <w:rsid w:val="00B37224"/>
    <w:pPr>
      <w:ind w:left="1440"/>
    </w:pPr>
    <w:rPr>
      <w:sz w:val="18"/>
      <w:szCs w:val="18"/>
    </w:rPr>
  </w:style>
  <w:style w:type="paragraph" w:styleId="TM8">
    <w:name w:val="toc 8"/>
    <w:basedOn w:val="Normal"/>
    <w:next w:val="Normal"/>
    <w:autoRedefine/>
    <w:semiHidden/>
    <w:rsid w:val="00B37224"/>
    <w:pPr>
      <w:ind w:left="1680"/>
    </w:pPr>
    <w:rPr>
      <w:sz w:val="18"/>
      <w:szCs w:val="18"/>
    </w:rPr>
  </w:style>
  <w:style w:type="paragraph" w:styleId="TM9">
    <w:name w:val="toc 9"/>
    <w:basedOn w:val="Normal"/>
    <w:next w:val="Normal"/>
    <w:autoRedefine/>
    <w:semiHidden/>
    <w:rsid w:val="00B37224"/>
    <w:pPr>
      <w:ind w:left="1920"/>
    </w:pPr>
    <w:rPr>
      <w:sz w:val="18"/>
      <w:szCs w:val="18"/>
    </w:rPr>
  </w:style>
  <w:style w:type="paragraph" w:customStyle="1" w:styleId="template">
    <w:name w:val="template"/>
    <w:basedOn w:val="Normal"/>
    <w:qFormat/>
    <w:rsid w:val="00B37224"/>
    <w:pPr>
      <w:widowControl/>
      <w:suppressAutoHyphens w:val="0"/>
      <w:spacing w:line="240" w:lineRule="exact"/>
    </w:pPr>
    <w:rPr>
      <w:rFonts w:eastAsia="Times New Roman"/>
      <w:i/>
      <w:szCs w:val="20"/>
      <w:lang w:val="en-US" w:eastAsia="en-US"/>
    </w:rPr>
  </w:style>
  <w:style w:type="paragraph" w:styleId="Commentaire">
    <w:name w:val="annotation text"/>
    <w:basedOn w:val="Normal"/>
    <w:semiHidden/>
    <w:qFormat/>
    <w:rsid w:val="00B37224"/>
    <w:rPr>
      <w:sz w:val="20"/>
      <w:szCs w:val="20"/>
    </w:rPr>
  </w:style>
  <w:style w:type="paragraph" w:styleId="Objetducommentaire">
    <w:name w:val="annotation subject"/>
    <w:basedOn w:val="Commentaire"/>
    <w:next w:val="Commentaire"/>
    <w:semiHidden/>
    <w:qFormat/>
    <w:rsid w:val="00B37224"/>
    <w:rPr>
      <w:b/>
      <w:bCs/>
    </w:rPr>
  </w:style>
  <w:style w:type="paragraph" w:styleId="Textedebulles">
    <w:name w:val="Balloon Text"/>
    <w:basedOn w:val="Normal"/>
    <w:semiHidden/>
    <w:qFormat/>
    <w:rsid w:val="00B37224"/>
    <w:rPr>
      <w:rFonts w:ascii="Tahoma" w:hAnsi="Tahoma" w:cs="Tahoma"/>
      <w:sz w:val="16"/>
      <w:szCs w:val="16"/>
    </w:rPr>
  </w:style>
  <w:style w:type="paragraph" w:styleId="En-tte">
    <w:name w:val="header"/>
    <w:basedOn w:val="Normal"/>
    <w:rsid w:val="00B37224"/>
    <w:pPr>
      <w:tabs>
        <w:tab w:val="center" w:pos="4536"/>
        <w:tab w:val="right" w:pos="9072"/>
      </w:tabs>
    </w:pPr>
  </w:style>
  <w:style w:type="paragraph" w:styleId="Tabledesillustrations">
    <w:name w:val="table of figures"/>
    <w:basedOn w:val="Normal"/>
    <w:next w:val="Normal"/>
    <w:semiHidden/>
    <w:qFormat/>
    <w:rsid w:val="00B37224"/>
    <w:rPr>
      <w:i/>
      <w:iCs/>
      <w:sz w:val="20"/>
      <w:szCs w:val="20"/>
    </w:rPr>
  </w:style>
  <w:style w:type="paragraph" w:customStyle="1" w:styleId="Codeencadr">
    <w:name w:val="Code encadré"/>
    <w:basedOn w:val="Normal"/>
    <w:link w:val="CodeencadrCar"/>
    <w:qFormat/>
    <w:rsid w:val="00B37224"/>
    <w:pPr>
      <w:pBdr>
        <w:top w:val="single" w:sz="4" w:space="1" w:color="000000"/>
        <w:left w:val="single" w:sz="4" w:space="4" w:color="000000"/>
        <w:bottom w:val="single" w:sz="4" w:space="1" w:color="000000"/>
        <w:right w:val="single" w:sz="4" w:space="4" w:color="000000"/>
      </w:pBdr>
      <w:shd w:val="clear" w:color="auto" w:fill="D9D9D9"/>
      <w:jc w:val="center"/>
    </w:pPr>
    <w:rPr>
      <w:rFonts w:ascii="Courier New" w:hAnsi="Courier New" w:cs="Courier New"/>
      <w:sz w:val="20"/>
      <w:szCs w:val="20"/>
    </w:rPr>
  </w:style>
  <w:style w:type="paragraph" w:customStyle="1" w:styleId="Code">
    <w:name w:val="Code"/>
    <w:basedOn w:val="Normal"/>
    <w:link w:val="CodeCar"/>
    <w:qFormat/>
    <w:rsid w:val="00B37224"/>
    <w:rPr>
      <w:rFonts w:ascii="Courier New" w:hAnsi="Courier New" w:cs="Courier New"/>
      <w:sz w:val="20"/>
      <w:szCs w:val="20"/>
    </w:rPr>
  </w:style>
  <w:style w:type="paragraph" w:customStyle="1" w:styleId="Encadr">
    <w:name w:val="Encadré"/>
    <w:basedOn w:val="Normal"/>
    <w:link w:val="EncadrCar"/>
    <w:qFormat/>
    <w:rsid w:val="00B37224"/>
    <w:pPr>
      <w:pBdr>
        <w:top w:val="single" w:sz="4" w:space="1" w:color="000000"/>
        <w:left w:val="single" w:sz="4" w:space="4" w:color="000000"/>
        <w:bottom w:val="single" w:sz="4" w:space="1" w:color="000000"/>
        <w:right w:val="single" w:sz="4" w:space="4" w:color="000000"/>
      </w:pBdr>
      <w:shd w:val="clear" w:color="auto" w:fill="D9D9D9"/>
      <w:jc w:val="center"/>
    </w:pPr>
    <w:rPr>
      <w:sz w:val="24"/>
    </w:rPr>
  </w:style>
  <w:style w:type="paragraph" w:customStyle="1" w:styleId="Tableau">
    <w:name w:val="Tableau"/>
    <w:basedOn w:val="Normal"/>
    <w:link w:val="TableauCar"/>
    <w:qFormat/>
    <w:rsid w:val="00B37224"/>
    <w:pPr>
      <w:jc w:val="center"/>
    </w:pPr>
    <w:rPr>
      <w:rFonts w:cs="Arial"/>
      <w:szCs w:val="22"/>
    </w:rPr>
  </w:style>
  <w:style w:type="paragraph" w:styleId="Paragraphedeliste">
    <w:name w:val="List Paragraph"/>
    <w:basedOn w:val="Normal"/>
    <w:uiPriority w:val="34"/>
    <w:qFormat/>
    <w:rsid w:val="00B115EE"/>
    <w:pPr>
      <w:ind w:left="720"/>
      <w:contextualSpacing/>
    </w:pPr>
  </w:style>
  <w:style w:type="paragraph" w:styleId="Rvision">
    <w:name w:val="Revision"/>
    <w:uiPriority w:val="99"/>
    <w:semiHidden/>
    <w:qFormat/>
    <w:rsid w:val="00990CB1"/>
    <w:pPr>
      <w:spacing w:after="200" w:line="276" w:lineRule="auto"/>
    </w:pPr>
    <w:rPr>
      <w:rFonts w:ascii="Arial" w:eastAsia="Bitstream Vera Sans" w:hAnsi="Arial"/>
      <w:sz w:val="22"/>
      <w:szCs w:val="24"/>
    </w:rPr>
  </w:style>
  <w:style w:type="numbering" w:customStyle="1" w:styleId="StyleAvecpuces">
    <w:name w:val="Style Avec puces"/>
    <w:qFormat/>
    <w:rsid w:val="00B37224"/>
  </w:style>
  <w:style w:type="table" w:styleId="Grilledutableau">
    <w:name w:val="Table Grid"/>
    <w:basedOn w:val="TableauNormal"/>
    <w:rsid w:val="00B37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avecen-tte">
    <w:name w:val="Tableau avec en-tête"/>
    <w:basedOn w:val="TableauNormal"/>
    <w:rsid w:val="00B37224"/>
    <w:pPr>
      <w:jc w:val="center"/>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pPr>
        <w:jc w:val="center"/>
      </w:pPr>
      <w:rPr>
        <w:color w:val="auto"/>
        <w:sz w:val="22"/>
      </w:rPr>
      <w:tblPr/>
      <w:tcPr>
        <w:shd w:val="clear" w:color="auto" w:fill="D9D9D9"/>
      </w:tcPr>
    </w:tblStylePr>
  </w:style>
  <w:style w:type="table" w:customStyle="1" w:styleId="Grilledutableau1">
    <w:name w:val="Grille du tableau1"/>
    <w:basedOn w:val="TableauNormal"/>
    <w:uiPriority w:val="59"/>
    <w:rsid w:val="00AC3F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5B9BD5" w:themeColor="accent1"/>
        </w:tcBorders>
      </w:tcPr>
    </w:tblStylePr>
    <w:tblStylePr w:type="lastRow">
      <w:rPr>
        <w:b/>
        <w:bCs/>
      </w:rPr>
      <w:tblPr/>
      <w:tcPr>
        <w:tcBorders>
          <w:top w:val="double" w:sz="2" w:space="0" w:color="5B9BD5"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urgi-contact@inra.fr" TargetMode="External"/><Relationship Id="rId18" Type="http://schemas.openxmlformats.org/officeDocument/2006/relationships/hyperlink" Target="https://urgi.versailles.inrae.fr/Data" TargetMode="External"/><Relationship Id="rId26" Type="http://schemas.openxmlformats.org/officeDocument/2006/relationships/hyperlink" Target="mailto:urgi-contact@inra.fr" TargetMode="External"/><Relationship Id="rId21" Type="http://schemas.openxmlformats.org/officeDocument/2006/relationships/hyperlink" Target="mailto:https://anr.fr/ProjetIA-11-INBS-0012"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urgi-contact@inrae.fr" TargetMode="External"/><Relationship Id="rId17" Type="http://schemas.openxmlformats.org/officeDocument/2006/relationships/hyperlink" Target="mailto:anne-francoise.adam-blondon@inrae.fr" TargetMode="External"/><Relationship Id="rId25" Type="http://schemas.openxmlformats.org/officeDocument/2006/relationships/hyperlink" Target="https://doi.org/10.1186/s13059-018-1491-4"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michael.alaux@inrae.fr" TargetMode="External"/><Relationship Id="rId20" Type="http://schemas.openxmlformats.org/officeDocument/2006/relationships/hyperlink" Target="mailto:https://anr.fr/ProjetIA-21-ESRE-0048" TargetMode="External"/><Relationship Id="rId29" Type="http://schemas.openxmlformats.org/officeDocument/2006/relationships/hyperlink" Target="mailto:urgi-contact@inra.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gi-contact@inrae.fr" TargetMode="External"/><Relationship Id="rId24" Type="http://schemas.openxmlformats.org/officeDocument/2006/relationships/hyperlink" Target="https://doi.org/10.1093/database/bat058"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aphael.flores@inrae.fr" TargetMode="External"/><Relationship Id="rId23" Type="http://schemas.openxmlformats.org/officeDocument/2006/relationships/hyperlink" Target="https://doi.org/10.1007/978-1-4939-6658-5_5" TargetMode="External"/><Relationship Id="rId28" Type="http://schemas.openxmlformats.org/officeDocument/2006/relationships/hyperlink" Target="mailto:cil-dpo@inra.fr" TargetMode="External"/><Relationship Id="rId36" Type="http://schemas.openxmlformats.org/officeDocument/2006/relationships/fontTable" Target="fontTable.xml"/><Relationship Id="rId10" Type="http://schemas.openxmlformats.org/officeDocument/2006/relationships/hyperlink" Target="https://urgi.versailles.inrae.fr/gnpis" TargetMode="External"/><Relationship Id="rId19" Type="http://schemas.openxmlformats.org/officeDocument/2006/relationships/hyperlink" Target="https://doi.org/10.15454/1.5572414581735654E12"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gestion.urgi@inrae.fr" TargetMode="External"/><Relationship Id="rId22" Type="http://schemas.openxmlformats.org/officeDocument/2006/relationships/hyperlink" Target="mailto:https://anr.fr/ProjetIA-22-PEAE-0014" TargetMode="External"/><Relationship Id="rId27" Type="http://schemas.openxmlformats.org/officeDocument/2006/relationships/hyperlink" Target="http://www.cnil.fr/"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4D49A-E534-42F7-BFB5-74DB6AB72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1642</Words>
  <Characters>9361</Characters>
  <Application>Microsoft Office Word</Application>
  <DocSecurity>0</DocSecurity>
  <Lines>78</Lines>
  <Paragraphs>21</Paragraphs>
  <ScaleCrop>false</ScaleCrop>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2025-09-15T15:24:00Z</dcterms:created>
  <dcterms:modified xsi:type="dcterms:W3CDTF">2025-09-15T15:24:00Z</dcterms:modified>
  <dc:language/>
</cp:coreProperties>
</file>